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BCC8">
      <w:pPr>
        <w:spacing w:before="156" w:beforeLines="50" w:after="156" w:afterLines="50" w:line="360" w:lineRule="auto"/>
        <w:ind w:firstLine="640" w:firstLineChars="200"/>
        <w:jc w:val="center"/>
        <w:rPr>
          <w:rFonts w:ascii="等线" w:hAnsi="等线" w:eastAsia="等线" w:cs="宋体"/>
          <w:b/>
          <w:bCs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sz w:val="32"/>
          <w:szCs w:val="32"/>
        </w:rPr>
        <w:t>鲁南制药集团202</w:t>
      </w:r>
      <w:r>
        <w:rPr>
          <w:rFonts w:hint="eastAsia" w:ascii="等线" w:hAnsi="等线" w:eastAsia="等线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等线" w:hAnsi="等线" w:eastAsia="等线" w:cs="宋体"/>
          <w:b/>
          <w:bCs/>
          <w:sz w:val="32"/>
          <w:szCs w:val="32"/>
        </w:rPr>
        <w:t>校园招聘</w:t>
      </w:r>
    </w:p>
    <w:p w14:paraId="362A45DC">
      <w:pPr>
        <w:spacing w:before="156" w:beforeLines="50" w:after="156" w:afterLines="50" w:line="360" w:lineRule="auto"/>
        <w:ind w:firstLine="640" w:firstLineChars="200"/>
        <w:jc w:val="center"/>
        <w:rPr>
          <w:rFonts w:ascii="等线" w:hAnsi="等线" w:eastAsia="等线" w:cs="宋体"/>
          <w:b/>
          <w:bCs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sz w:val="32"/>
          <w:szCs w:val="32"/>
        </w:rPr>
        <w:t>（山东.临沂）</w:t>
      </w:r>
    </w:p>
    <w:p w14:paraId="19DC050B">
      <w:pPr>
        <w:spacing w:line="360" w:lineRule="auto"/>
        <w:rPr>
          <w:rFonts w:ascii="等线" w:hAnsi="等线" w:eastAsia="等线" w:cs="宋体"/>
          <w:b/>
          <w:bCs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sz w:val="32"/>
          <w:szCs w:val="32"/>
        </w:rPr>
        <w:t>一、公司简介</w:t>
      </w:r>
    </w:p>
    <w:p w14:paraId="7432639D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鲁南制药集团是集中药、化学药品、生物制品的生产、科研、销售于一体的综合制药集团，国家创新型企业、国家重点高新技术企业，成员企业包括鲁南厚普制药有限公司、鲁南贝特制药有限公司、山东新时代药业有限公司、鲁南新时代医药有限公司等。位列中国大企业集团竞争力500强，中国民营企业制造业500强，连续多年上榜山东省纳税100强榜，位列2024年度中国医药工业主营业务前100位企业第32位，2025年鲁南制药品牌价值达134.72亿元。</w:t>
      </w:r>
    </w:p>
    <w:p w14:paraId="65B4E55B">
      <w:pPr>
        <w:spacing w:line="360" w:lineRule="auto"/>
        <w:rPr>
          <w:rFonts w:ascii="等线" w:hAnsi="等线" w:eastAsia="等线" w:cs="宋体"/>
          <w:b/>
          <w:bCs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sz w:val="32"/>
          <w:szCs w:val="32"/>
        </w:rPr>
        <w:t>二、企业实力</w:t>
      </w:r>
    </w:p>
    <w:p w14:paraId="03078283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2017 荣获第六届山东省省长质量奖</w:t>
      </w:r>
    </w:p>
    <w:p w14:paraId="0409A102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2018 荣获“何梁何利基金科学与技术创新奖”</w:t>
      </w:r>
    </w:p>
    <w:p w14:paraId="680596E5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2020 中国医药工业百强榜第30位</w:t>
      </w:r>
    </w:p>
    <w:p w14:paraId="568761BC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2021 中国医药研发产品线最佳工业企业</w:t>
      </w:r>
    </w:p>
    <w:p w14:paraId="5BCA0887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2021 荣获山东省科学技术最高奖</w:t>
      </w:r>
    </w:p>
    <w:p w14:paraId="35D456D6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2023 鲁南制药品牌价值132.83亿元</w:t>
      </w:r>
    </w:p>
    <w:p w14:paraId="148DD17D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中国民营企业制造业500强</w:t>
      </w:r>
    </w:p>
    <w:p w14:paraId="0F9C538E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中国大企业集团竞争力500强</w:t>
      </w:r>
    </w:p>
    <w:p w14:paraId="7916E48D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国家技术发明二等奖1项、国家科技进步二等奖7项</w:t>
      </w:r>
    </w:p>
    <w:p w14:paraId="09594F11">
      <w:pPr>
        <w:spacing w:line="360" w:lineRule="auto"/>
        <w:ind w:firstLine="640" w:firstLineChars="200"/>
        <w:rPr>
          <w:rFonts w:ascii="等线" w:hAnsi="等线" w:eastAsia="等线" w:cs="宋体"/>
          <w:sz w:val="32"/>
          <w:szCs w:val="32"/>
        </w:rPr>
      </w:pPr>
      <w:r>
        <w:rPr>
          <w:rFonts w:hint="eastAsia" w:ascii="等线" w:hAnsi="等线" w:eastAsia="等线" w:cs="宋体"/>
          <w:sz w:val="32"/>
          <w:szCs w:val="32"/>
        </w:rPr>
        <w:t>5大国家级11大省级技术研发平台 </w:t>
      </w:r>
    </w:p>
    <w:p w14:paraId="30ACB164">
      <w:pPr>
        <w:numPr>
          <w:ilvl w:val="0"/>
          <w:numId w:val="0"/>
        </w:numPr>
        <w:spacing w:line="360" w:lineRule="auto"/>
        <w:rPr>
          <w:rFonts w:hint="eastAsia" w:ascii="等线" w:hAnsi="等线" w:eastAsia="等线" w:cs="宋体"/>
          <w:b/>
          <w:bCs/>
          <w:sz w:val="32"/>
          <w:szCs w:val="32"/>
        </w:rPr>
      </w:pPr>
    </w:p>
    <w:p w14:paraId="3EE5FB81">
      <w:pPr>
        <w:numPr>
          <w:ilvl w:val="0"/>
          <w:numId w:val="0"/>
        </w:numPr>
        <w:spacing w:line="360" w:lineRule="auto"/>
        <w:rPr>
          <w:rFonts w:hint="eastAsia" w:ascii="等线" w:hAnsi="等线" w:eastAsia="等线" w:cs="宋体"/>
          <w:b/>
          <w:bCs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等线" w:hAnsi="等线" w:eastAsia="等线" w:cs="宋体"/>
          <w:b/>
          <w:bCs/>
          <w:sz w:val="32"/>
          <w:szCs w:val="32"/>
        </w:rPr>
        <w:t>招聘计划</w:t>
      </w:r>
    </w:p>
    <w:tbl>
      <w:tblPr>
        <w:tblStyle w:val="6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273"/>
        <w:gridCol w:w="4448"/>
        <w:gridCol w:w="1319"/>
      </w:tblGrid>
      <w:tr w14:paraId="64EC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8" w:type="dxa"/>
            <w:shd w:val="clear" w:color="auto" w:fill="BDD6EE" w:themeFill="accent1" w:themeFillTint="66"/>
            <w:noWrap/>
            <w:vAlign w:val="center"/>
          </w:tcPr>
          <w:p w14:paraId="7887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273" w:type="dxa"/>
            <w:shd w:val="clear" w:color="auto" w:fill="BDD6EE" w:themeFill="accent1" w:themeFillTint="66"/>
            <w:vAlign w:val="center"/>
          </w:tcPr>
          <w:p w14:paraId="5A4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48" w:type="dxa"/>
            <w:shd w:val="clear" w:color="auto" w:fill="BDD6EE" w:themeFill="accent1" w:themeFillTint="66"/>
            <w:vAlign w:val="center"/>
          </w:tcPr>
          <w:p w14:paraId="46B7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14:paraId="725F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4FF3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shd w:val="clear" w:color="auto" w:fill="auto"/>
            <w:noWrap/>
            <w:vAlign w:val="center"/>
          </w:tcPr>
          <w:p w14:paraId="353C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顶尖人才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207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神农计划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23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中医学、中医基础理论、方剂学等中医相关专业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C08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</w:tr>
      <w:tr w14:paraId="313B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14:paraId="4AC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21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总裁办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D1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医学、药学、管理类等相关专业，优秀者可适当放宽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C6D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</w:tr>
      <w:tr w14:paraId="7DB9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0FAB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5E23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写作专员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8E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新闻、文秘、行政管理、汉语言文学、哲学等相关专业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D7D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3865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5D53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754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接待专员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AD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新闻学、播音主持等相关，有经验者专业不限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42B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2A16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1FA4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942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内部审计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8D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会计、审计、经济、计算机、法律等专业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F4D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2DF2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78" w:type="dxa"/>
            <w:shd w:val="clear" w:color="auto" w:fill="auto"/>
            <w:noWrap/>
            <w:vAlign w:val="center"/>
          </w:tcPr>
          <w:p w14:paraId="3E26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管培类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FDF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生产管理储备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DE8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药学、中药学、制药工程、应用化学、化学工程与工艺、生物制药、生物工程等专业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567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751C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14:paraId="2BE0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C11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中药研究员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95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中药学、中药分析、中药炮制、中药制剂等中药相关专业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8A6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</w:tr>
      <w:tr w14:paraId="6B7F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6033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F3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生物催化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4C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生物化工、合成生物学、酶工程等相关专业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02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</w:tr>
      <w:tr w14:paraId="19FF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2B55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4E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国际药品研发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（综合岗）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05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英语、日语、俄语、葡萄牙语、西班牙语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BCA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 w14:paraId="6B14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650C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9DB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药物合成研究员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0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药物化学、有机化学、药物分析等专业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5D3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 w14:paraId="4111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031B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465A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制剂研究员（生物制药）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A4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药学或生物相关专业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C5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5D1D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1AC6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E32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分析研究员（生物制药）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036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分析化学、生物技术等相关专业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F59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67AE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7FD3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7A1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核酸药物研究员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B6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分子生物学、生物化学、药学及相关专业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48F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</w:tr>
      <w:tr w14:paraId="6334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283C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932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噬菌体/酵母展示技术研究员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9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909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</w:tr>
      <w:tr w14:paraId="4473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189F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F0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创新小分子开发研究员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7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有机化学、药物化学、化学生物学等相关专业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48D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</w:tr>
      <w:tr w14:paraId="4B64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008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7896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蛋白大分子设计研究员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6B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F8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</w:tr>
      <w:tr w14:paraId="719C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5AB6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</w:t>
            </w:r>
          </w:p>
          <w:p w14:paraId="5D0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0F0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医学专员</w:t>
            </w:r>
          </w:p>
        </w:tc>
        <w:tc>
          <w:tcPr>
            <w:tcW w:w="4448" w:type="dxa"/>
            <w:vMerge w:val="restart"/>
            <w:shd w:val="clear" w:color="auto" w:fill="auto"/>
            <w:vAlign w:val="center"/>
          </w:tcPr>
          <w:p w14:paraId="048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临床医学、中医学、中西医临床医学、护理学、临床药学、药学、中药学、生物等相关专业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1DB5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6F67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78" w:type="dxa"/>
            <w:vMerge w:val="continue"/>
            <w:shd w:val="clear" w:color="auto" w:fill="auto"/>
            <w:vAlign w:val="center"/>
          </w:tcPr>
          <w:p w14:paraId="141F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2CB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医学专员（属地）</w:t>
            </w:r>
          </w:p>
        </w:tc>
        <w:tc>
          <w:tcPr>
            <w:tcW w:w="4448" w:type="dxa"/>
            <w:vMerge w:val="continue"/>
            <w:shd w:val="clear" w:color="auto" w:fill="auto"/>
            <w:vAlign w:val="center"/>
          </w:tcPr>
          <w:p w14:paraId="6772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dxa"/>
            <w:vMerge w:val="continue"/>
            <w:shd w:val="clear" w:color="auto" w:fill="auto"/>
            <w:vAlign w:val="center"/>
          </w:tcPr>
          <w:p w14:paraId="7247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D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8" w:type="dxa"/>
            <w:vMerge w:val="continue"/>
            <w:shd w:val="clear" w:color="auto" w:fill="auto"/>
            <w:vAlign w:val="center"/>
          </w:tcPr>
          <w:p w14:paraId="0EC670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37D3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临床监查员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42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药学、临床药学、中药学等医药学相关专业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1E0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 w14:paraId="290D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78" w:type="dxa"/>
            <w:vMerge w:val="continue"/>
            <w:shd w:val="clear" w:color="auto" w:fill="auto"/>
            <w:vAlign w:val="center"/>
          </w:tcPr>
          <w:p w14:paraId="30CF7D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7021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医学经理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32A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临床医学、临床药学、临床药理、临床中医学等相关专业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4F4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</w:tr>
      <w:tr w14:paraId="5877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78" w:type="dxa"/>
            <w:vMerge w:val="continue"/>
            <w:shd w:val="clear" w:color="auto" w:fill="auto"/>
            <w:vAlign w:val="center"/>
          </w:tcPr>
          <w:p w14:paraId="7BEAD8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44E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临床数据经理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892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临床医学、临床药学、临床药理、中医学、中药学、生物医药等相关专业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F8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</w:tr>
      <w:tr w14:paraId="483F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78" w:type="dxa"/>
            <w:vMerge w:val="continue"/>
            <w:shd w:val="clear" w:color="auto" w:fill="auto"/>
            <w:vAlign w:val="center"/>
          </w:tcPr>
          <w:p w14:paraId="37D394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806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临床编程经理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64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计算机科学与技术、软件工程、信息管理与信息系统、数据科学与大数据技术等相关专业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32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</w:tr>
      <w:tr w14:paraId="0B6F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78" w:type="dxa"/>
            <w:vMerge w:val="continue"/>
            <w:shd w:val="clear" w:color="auto" w:fill="auto"/>
            <w:vAlign w:val="center"/>
          </w:tcPr>
          <w:p w14:paraId="4D7D69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E1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临床统计师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9AB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流行病与卫生统计、公共卫生、统计学、生物统计学、应用统计学等相关专业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9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</w:tr>
      <w:tr w14:paraId="3A12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30DD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</w:t>
            </w:r>
          </w:p>
          <w:p w14:paraId="691D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F1C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医药信息沟通专员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55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医药相关专业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E66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4D16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78" w:type="dxa"/>
            <w:vMerge w:val="continue"/>
            <w:shd w:val="clear" w:color="auto" w:fill="auto"/>
            <w:vAlign w:val="center"/>
          </w:tcPr>
          <w:p w14:paraId="11290F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28E0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商务会计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6B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会计学、财务管理、统计学、审计学等相关专业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0A5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0D21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14:paraId="3B5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国际</w:t>
            </w:r>
          </w:p>
          <w:p w14:paraId="4C34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营销类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762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制剂出口销售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E7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药学等相关专业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63B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2575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58852B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376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原料药进口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E2F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制药、化工等相关专业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30A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4506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481393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5C4F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原料药销售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62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化学、生物技术等相关专业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9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202E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67E35E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142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技术支持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9F3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生物、化工、制药等相关专业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76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0E65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285445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1EA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越南办事处业务经理</w:t>
            </w:r>
          </w:p>
          <w:p w14:paraId="042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（越南留学生）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D1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中文、药学等相关专业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208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6A88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shd w:val="clear" w:color="auto" w:fill="auto"/>
            <w:noWrap/>
            <w:vAlign w:val="center"/>
          </w:tcPr>
          <w:p w14:paraId="1CC5A11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益生菌</w:t>
            </w:r>
          </w:p>
          <w:p w14:paraId="37C6BF1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事业部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0FB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益生菌销售专员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60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市场营销、电子商务等相关专业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23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53F4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14:paraId="00F67E2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IT类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DD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业务软件开发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22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001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2EDF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4A670D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DC1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AI大模型工程师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13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大数据、计算机科学与技术、信息技术相关专业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46A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4F05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165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BA9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系统运维与安全工程师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02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计算机科学、网络工程、信息安全等相关专业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EF5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019D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vMerge w:val="continue"/>
            <w:tcBorders/>
            <w:shd w:val="clear" w:color="auto" w:fill="auto"/>
            <w:noWrap/>
            <w:vAlign w:val="center"/>
          </w:tcPr>
          <w:p w14:paraId="1DB7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5E18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IOS软件开发工程师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89E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计算机相关专业，有相关工作经验者专业不限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65B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0FD9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shd w:val="clear" w:color="auto" w:fill="auto"/>
            <w:noWrap/>
            <w:vAlign w:val="center"/>
          </w:tcPr>
          <w:p w14:paraId="0232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人工智能类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E3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AIDD算法研究员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953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AIDD、CADD、计算机等相关专业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300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</w:tr>
      <w:tr w14:paraId="7914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14:paraId="6475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电商</w:t>
            </w:r>
          </w:p>
          <w:p w14:paraId="44F7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客服类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FE7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旗舰店运营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057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电子商务、市场营销及相关专业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42E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  <w:tr w14:paraId="317D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vMerge w:val="continue"/>
            <w:shd w:val="clear" w:color="auto" w:fill="auto"/>
            <w:noWrap/>
            <w:vAlign w:val="center"/>
          </w:tcPr>
          <w:p w14:paraId="1C7E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4230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电话客服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F59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医学、药学等相关专业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0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</w:tr>
      <w:tr w14:paraId="33A1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8" w:type="dxa"/>
            <w:shd w:val="clear" w:color="auto" w:fill="auto"/>
            <w:noWrap/>
            <w:vAlign w:val="center"/>
          </w:tcPr>
          <w:p w14:paraId="4ECC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新媒体类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D8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摄影师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4E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摄影、广播电视编导、数字媒体艺术、新闻与传播及相关工作经验者专业不限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C5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</w:tr>
    </w:tbl>
    <w:p w14:paraId="4B317863">
      <w:pPr>
        <w:spacing w:line="360" w:lineRule="auto"/>
        <w:rPr>
          <w:rFonts w:ascii="等线" w:hAnsi="等线" w:eastAsia="等线" w:cs="宋体"/>
          <w:b/>
          <w:bCs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四、薪资福利</w:t>
      </w:r>
    </w:p>
    <w:p w14:paraId="6F60AB31">
      <w:pPr>
        <w:spacing w:line="360" w:lineRule="auto"/>
        <w:rPr>
          <w:rFonts w:hint="eastAsia" w:ascii="等线" w:hAnsi="等线" w:eastAsia="等线" w:cs="宋体"/>
          <w:b/>
          <w:bCs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1、具有竞争力的工资待遇，合理的绩效奖励制度</w:t>
      </w:r>
    </w:p>
    <w:p w14:paraId="2446CE96">
      <w:pPr>
        <w:spacing w:line="360" w:lineRule="auto"/>
        <w:rPr>
          <w:rFonts w:hint="default" w:ascii="等线" w:hAnsi="等线" w:eastAsia="等线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等线" w:hAnsi="等线" w:eastAsia="等线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等线" w:hAnsi="等线" w:eastAsia="等线" w:cs="宋体"/>
          <w:b w:val="0"/>
          <w:bCs w:val="0"/>
          <w:sz w:val="24"/>
          <w:szCs w:val="24"/>
          <w:lang w:val="en-US" w:eastAsia="zh-CN"/>
        </w:rPr>
        <w:t>神农计划：神农计划起薪30W+（面议）；其他招聘博士学历岗位薪酬面议；</w:t>
      </w:r>
    </w:p>
    <w:p w14:paraId="1FA3ABC8">
      <w:pPr>
        <w:spacing w:line="360" w:lineRule="auto"/>
        <w:rPr>
          <w:rFonts w:ascii="等线" w:hAnsi="等线" w:eastAsia="等线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等线" w:hAnsi="等线" w:eastAsia="等线" w:cs="宋体"/>
          <w:sz w:val="24"/>
          <w:szCs w:val="24"/>
        </w:rPr>
        <w:t>（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2</w:t>
      </w:r>
      <w:r>
        <w:rPr>
          <w:rFonts w:hint="eastAsia" w:ascii="等线" w:hAnsi="等线" w:eastAsia="等线" w:cs="宋体"/>
          <w:sz w:val="24"/>
          <w:szCs w:val="24"/>
        </w:rPr>
        <w:t>）医药信息沟通专员：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无责</w:t>
      </w:r>
      <w:r>
        <w:rPr>
          <w:rFonts w:hint="eastAsia" w:ascii="等线" w:hAnsi="等线" w:eastAsia="等线" w:cs="宋体"/>
          <w:sz w:val="24"/>
          <w:szCs w:val="24"/>
        </w:rPr>
        <w:t>底薪</w:t>
      </w:r>
      <w:r>
        <w:rPr>
          <w:rFonts w:hint="eastAsia" w:ascii="等线" w:hAnsi="等线" w:eastAsia="等线" w:cs="宋体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3000-4000</w:t>
      </w:r>
      <w:r>
        <w:rPr>
          <w:rFonts w:hint="eastAsia" w:ascii="等线" w:hAnsi="等线" w:eastAsia="等线" w:cs="宋体"/>
          <w:sz w:val="24"/>
          <w:szCs w:val="24"/>
          <w:lang w:eastAsia="zh-CN"/>
        </w:rPr>
        <w:t>）</w:t>
      </w:r>
      <w:r>
        <w:rPr>
          <w:rFonts w:hint="eastAsia" w:ascii="等线" w:hAnsi="等线" w:eastAsia="等线" w:cs="宋体"/>
          <w:sz w:val="24"/>
          <w:szCs w:val="24"/>
        </w:rPr>
        <w:t>+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出差补助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  <w:lang w:val="en-US" w:eastAsia="zh-CN"/>
        </w:rPr>
        <w:t>4000-6000元/月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+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  <w:lang w:val="en-US" w:eastAsia="zh-CN"/>
        </w:rPr>
        <w:t>绩效奖金1500✳完成比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+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  <w:lang w:val="en-US" w:eastAsia="zh-CN"/>
        </w:rPr>
        <w:t>奖金+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红包，综合收入</w:t>
      </w:r>
      <w:r>
        <w:rPr>
          <w:rFonts w:hint="eastAsia" w:ascii="等线" w:hAnsi="等线" w:eastAsia="等线" w:cs="宋体"/>
          <w:b/>
          <w:bCs/>
          <w:color w:val="333333"/>
          <w:sz w:val="24"/>
          <w:szCs w:val="24"/>
          <w:shd w:val="clear" w:color="auto" w:fill="FFFFFF"/>
        </w:rPr>
        <w:t>8000+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。</w:t>
      </w:r>
    </w:p>
    <w:p w14:paraId="08C91276">
      <w:pPr>
        <w:spacing w:line="360" w:lineRule="auto"/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（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）学术支持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  <w:lang w:val="en-US" w:eastAsia="zh-CN"/>
        </w:rPr>
        <w:t>和研发</w:t>
      </w:r>
      <w:r>
        <w:rPr>
          <w:rFonts w:hint="eastAsia" w:ascii="等线" w:hAnsi="等线" w:eastAsia="等线" w:cs="宋体"/>
          <w:color w:val="333333"/>
          <w:sz w:val="24"/>
          <w:szCs w:val="24"/>
          <w:shd w:val="clear" w:color="auto" w:fill="FFFFFF"/>
        </w:rPr>
        <w:t>类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bidi="ar"/>
        </w:rPr>
        <w:t>：（底薪/岗位工资*岗位系数）+（绩效工资*岗位系数*绩效系数）+红包等，综合收入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 w:bidi="ar"/>
        </w:rPr>
        <w:t>税后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eastAsia="zh-CN" w:bidi="ar"/>
        </w:rPr>
        <w:t>）：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 w:bidi="ar"/>
        </w:rPr>
        <w:t>本科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bidi="ar"/>
        </w:rPr>
        <w:t>000+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val="en-US" w:eastAsia="zh-CN" w:bidi="ar"/>
        </w:rPr>
        <w:t>硕士7000+</w:t>
      </w:r>
    </w:p>
    <w:p w14:paraId="47BF3B19">
      <w:pPr>
        <w:spacing w:line="360" w:lineRule="auto"/>
        <w:rPr>
          <w:rFonts w:hint="default" w:ascii="等线" w:hAnsi="等线" w:eastAsia="等线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bidi="ar"/>
        </w:rPr>
        <w:t>（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bidi="ar"/>
        </w:rPr>
        <w:t>）其他岗位：（岗位工资*岗位系数）+（绩效工资*岗位系数*绩效系数）+红包等，综合收入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 w:bidi="ar"/>
        </w:rPr>
        <w:t>税后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eastAsia="zh-CN" w:bidi="ar"/>
        </w:rPr>
        <w:t>）：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 w:bidi="ar"/>
        </w:rPr>
        <w:t>本科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bidi="ar"/>
        </w:rPr>
        <w:t>5000+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24"/>
          <w:szCs w:val="24"/>
          <w:lang w:val="en-US" w:eastAsia="zh-CN" w:bidi="ar"/>
        </w:rPr>
        <w:t>硕士6000+</w:t>
      </w:r>
    </w:p>
    <w:p w14:paraId="0E6EBFAA">
      <w:pPr>
        <w:spacing w:line="360" w:lineRule="auto"/>
        <w:rPr>
          <w:rFonts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2.健全的法定福利：</w:t>
      </w:r>
      <w:r>
        <w:rPr>
          <w:rFonts w:hint="eastAsia" w:ascii="等线" w:hAnsi="等线" w:eastAsia="等线" w:cs="宋体"/>
          <w:sz w:val="24"/>
          <w:szCs w:val="24"/>
        </w:rPr>
        <w:t>七险一金，包括养老保险、医疗保险、生育保险、工伤保险、失业保险、意外伤害保险、重大疾病医疗保险、住房公积金</w:t>
      </w:r>
    </w:p>
    <w:p w14:paraId="00F88C98">
      <w:pPr>
        <w:spacing w:line="360" w:lineRule="auto"/>
        <w:rPr>
          <w:rFonts w:hint="eastAsia" w:ascii="等线" w:hAnsi="等线" w:eastAsia="等线" w:cs="宋体"/>
          <w:sz w:val="24"/>
          <w:szCs w:val="24"/>
          <w:lang w:eastAsia="zh-CN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3.丰富的公司福利：</w:t>
      </w:r>
      <w:r>
        <w:rPr>
          <w:rFonts w:hint="eastAsia" w:ascii="等线" w:hAnsi="等线" w:eastAsia="等线" w:cs="宋体"/>
          <w:sz w:val="24"/>
          <w:szCs w:val="24"/>
        </w:rPr>
        <w:t>良好的工作环境、温馨的集体公寓、完善的体育设施、健全的培训机制、定期健康体检、节日福利</w:t>
      </w:r>
      <w:r>
        <w:rPr>
          <w:rFonts w:hint="eastAsia" w:ascii="等线" w:hAnsi="等线" w:eastAsia="等线" w:cs="宋体"/>
          <w:sz w:val="24"/>
          <w:szCs w:val="24"/>
          <w:lang w:eastAsia="zh-CN"/>
        </w:rPr>
        <w:t>；</w:t>
      </w:r>
    </w:p>
    <w:p w14:paraId="7E5030F6">
      <w:pPr>
        <w:spacing w:line="360" w:lineRule="auto"/>
        <w:rPr>
          <w:rFonts w:hint="eastAsia" w:ascii="等线" w:hAnsi="等线" w:eastAsia="等线" w:cs="宋体"/>
          <w:sz w:val="24"/>
          <w:szCs w:val="24"/>
          <w:lang w:val="en-US" w:eastAsia="zh-CN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4.享受公司各种假期：</w:t>
      </w:r>
      <w:r>
        <w:rPr>
          <w:rFonts w:hint="eastAsia" w:ascii="等线" w:hAnsi="等线" w:eastAsia="等线" w:cs="宋体"/>
          <w:sz w:val="24"/>
          <w:szCs w:val="24"/>
        </w:rPr>
        <w:t>带薪年假、探亲假；享受法定节假日，婚假、产假及陪产假等</w:t>
      </w:r>
      <w:r>
        <w:rPr>
          <w:rFonts w:hint="eastAsia" w:ascii="等线" w:hAnsi="等线" w:eastAsia="等线" w:cs="宋体"/>
          <w:sz w:val="24"/>
          <w:szCs w:val="24"/>
          <w:lang w:eastAsia="zh-CN"/>
        </w:rPr>
        <w:t>；</w:t>
      </w:r>
    </w:p>
    <w:p w14:paraId="2EF4E572">
      <w:pPr>
        <w:spacing w:line="360" w:lineRule="auto"/>
        <w:rPr>
          <w:rFonts w:ascii="等线" w:hAnsi="等线" w:eastAsia="等线" w:cs="宋体"/>
          <w:b/>
          <w:bCs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5.临沂市人才政策红利：</w:t>
      </w:r>
    </w:p>
    <w:p w14:paraId="695A2952">
      <w:pPr>
        <w:spacing w:line="360" w:lineRule="auto"/>
        <w:rPr>
          <w:rFonts w:ascii="等线" w:hAnsi="等线" w:eastAsia="等线" w:cs="宋体"/>
          <w:color w:val="000000" w:themeColor="text1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t>①择业期的博士、硕士、双一流本科分别享受3年的人才津贴</w:t>
      </w:r>
      <w:r>
        <w:rPr>
          <w:rFonts w:hint="eastAsia" w:ascii="等线" w:hAnsi="等线" w:eastAsia="等线" w:cs="宋体"/>
          <w:color w:val="000000" w:themeColor="text1"/>
          <w:sz w:val="24"/>
          <w:szCs w:val="24"/>
        </w:rPr>
        <w:t>3000元/月、2000元/月、1000元/月，普通本科享受2年的人才津贴1000元/月。</w:t>
      </w:r>
    </w:p>
    <w:p w14:paraId="41E18AA1">
      <w:pPr>
        <w:spacing w:line="360" w:lineRule="auto"/>
        <w:rPr>
          <w:rFonts w:ascii="等线" w:hAnsi="等线" w:eastAsia="等线" w:cs="宋体"/>
          <w:color w:val="000000" w:themeColor="text1"/>
          <w:sz w:val="24"/>
          <w:szCs w:val="24"/>
        </w:rPr>
      </w:pPr>
      <w:r>
        <w:rPr>
          <w:rFonts w:hint="eastAsia" w:ascii="等线" w:hAnsi="等线" w:eastAsia="等线" w:cs="宋体"/>
          <w:color w:val="000000" w:themeColor="text1"/>
          <w:sz w:val="24"/>
          <w:szCs w:val="24"/>
        </w:rPr>
        <w:t>②博士、硕士、本科在临沂市首次购房，符合条件的分别享受一次性购房补贴30万元、10万元、5万元。</w:t>
      </w:r>
    </w:p>
    <w:p w14:paraId="0DB0CA4F">
      <w:pPr>
        <w:spacing w:line="360" w:lineRule="auto"/>
        <w:rPr>
          <w:rFonts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五、应聘流程：</w:t>
      </w:r>
      <w:r>
        <w:rPr>
          <w:rFonts w:hint="eastAsia" w:ascii="等线" w:hAnsi="等线" w:eastAsia="等线" w:cs="宋体"/>
          <w:sz w:val="24"/>
          <w:szCs w:val="24"/>
        </w:rPr>
        <w:t>网申—简历筛选—在线测评—面试—录用沟通—发放offer</w:t>
      </w:r>
    </w:p>
    <w:p w14:paraId="46D52082">
      <w:pPr>
        <w:spacing w:line="360" w:lineRule="auto"/>
        <w:rPr>
          <w:rFonts w:ascii="等线" w:hAnsi="等线" w:eastAsia="等线" w:cs="宋体"/>
          <w:b/>
          <w:bCs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六、应聘方式</w:t>
      </w:r>
    </w:p>
    <w:p w14:paraId="503E8577">
      <w:pPr>
        <w:spacing w:line="360" w:lineRule="auto"/>
        <w:rPr>
          <w:rFonts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374015</wp:posOffset>
            </wp:positionV>
            <wp:extent cx="1500505" cy="1500505"/>
            <wp:effectExtent l="0" t="0" r="0" b="0"/>
            <wp:wrapSquare wrapText="bothSides"/>
            <wp:docPr id="2" name="图片 2" descr="7a95f352b8ea24e6dc716ac47859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95f352b8ea24e6dc716ac47859e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宋体"/>
          <w:sz w:val="24"/>
          <w:szCs w:val="24"/>
        </w:rPr>
        <w:t>1.关注微信公众号“鲁南制药招聘”-加入鲁南-在线报名；</w:t>
      </w:r>
    </w:p>
    <w:p w14:paraId="6C5A16BA">
      <w:pPr>
        <w:spacing w:line="360" w:lineRule="auto"/>
        <w:rPr>
          <w:rFonts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t>2.登录</w:t>
      </w:r>
      <w:r>
        <w:fldChar w:fldCharType="begin"/>
      </w:r>
      <w:r>
        <w:instrText xml:space="preserve"> HYPERLINK "http://www.lunan.com.cn-" </w:instrText>
      </w:r>
      <w:r>
        <w:fldChar w:fldCharType="separate"/>
      </w:r>
      <w:r>
        <w:rPr>
          <w:rFonts w:hint="eastAsia" w:ascii="等线" w:hAnsi="等线" w:eastAsia="等线" w:cs="宋体"/>
          <w:sz w:val="24"/>
          <w:szCs w:val="24"/>
        </w:rPr>
        <w:t>www.lunan.com.cn</w:t>
      </w:r>
      <w:r>
        <w:rPr>
          <w:rFonts w:hint="eastAsia" w:ascii="等线" w:hAnsi="等线" w:eastAsia="等线" w:cs="宋体"/>
          <w:sz w:val="24"/>
          <w:szCs w:val="24"/>
        </w:rPr>
        <w:fldChar w:fldCharType="end"/>
      </w:r>
      <w:r>
        <w:rPr>
          <w:rFonts w:hint="eastAsia" w:ascii="等线" w:hAnsi="等线" w:eastAsia="等线" w:cs="宋体"/>
          <w:sz w:val="24"/>
          <w:szCs w:val="24"/>
        </w:rPr>
        <w:t>-人力资源-人才招聘-在线报名；</w:t>
      </w:r>
    </w:p>
    <w:p w14:paraId="692B5573">
      <w:pPr>
        <w:spacing w:line="360" w:lineRule="auto"/>
        <w:rPr>
          <w:rFonts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t>3.扫描右侧二维码直接头投递简历；</w:t>
      </w:r>
    </w:p>
    <w:p w14:paraId="24325D9C">
      <w:pPr>
        <w:spacing w:line="360" w:lineRule="auto"/>
        <w:rPr>
          <w:rFonts w:ascii="等线" w:hAnsi="等线" w:eastAsia="等线" w:cs="宋体"/>
          <w:b/>
          <w:bCs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sz w:val="24"/>
          <w:szCs w:val="24"/>
        </w:rPr>
        <w:t>七、联系我们</w:t>
      </w:r>
    </w:p>
    <w:p w14:paraId="09443058">
      <w:pPr>
        <w:spacing w:line="360" w:lineRule="auto"/>
        <w:rPr>
          <w:rFonts w:hint="eastAsia" w:cs="宋体" w:asciiTheme="minorHAnsi" w:hAnsiTheme="minorHAnsi" w:eastAsiaTheme="minorEastAsia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hint="eastAsia" w:ascii="等线" w:hAnsi="等线" w:eastAsia="等线" w:cs="宋体"/>
          <w:sz w:val="24"/>
          <w:szCs w:val="24"/>
        </w:rPr>
        <w:t>刘经理13562999205（微信同号）</w:t>
      </w:r>
    </w:p>
    <w:p w14:paraId="67BCEF1F">
      <w:pPr>
        <w:spacing w:line="360" w:lineRule="auto"/>
        <w:rPr>
          <w:rFonts w:ascii="等线" w:hAnsi="等线" w:eastAsia="等线" w:cs="宋体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pict>
          <v:shape id="_x0000_s1026" o:spid="_x0000_s1026" o:spt="202" type="#_x0000_t202" style="position:absolute;left:0pt;margin-left:331.95pt;margin-top:8.6pt;height:21.6pt;width:96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F52BC82">
                  <w:r>
                    <w:rPr>
                      <w:rFonts w:hint="eastAsia"/>
                      <w:sz w:val="18"/>
                      <w:szCs w:val="18"/>
                    </w:rPr>
                    <w:t>扫描二维码投递简历</w:t>
                  </w:r>
                </w:p>
              </w:txbxContent>
            </v:textbox>
          </v:shape>
        </w:pict>
      </w:r>
      <w:r>
        <w:rPr>
          <w:rFonts w:hint="eastAsia" w:ascii="等线" w:hAnsi="等线" w:eastAsia="等线" w:cs="宋体"/>
          <w:sz w:val="24"/>
          <w:szCs w:val="24"/>
        </w:rPr>
        <w:t>公司地址：山东省临沂市兰山区红旗路209号</w:t>
      </w:r>
    </w:p>
    <w:sectPr>
      <w:pgSz w:w="11906" w:h="16838"/>
      <w:pgMar w:top="760" w:right="1406" w:bottom="76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iYjY2N2EzNjVhZDg2ZDQ1NzUxYWQ4M2E2Y2JkY2UifQ=="/>
  </w:docVars>
  <w:rsids>
    <w:rsidRoot w:val="00FC6529"/>
    <w:rsid w:val="0001698E"/>
    <w:rsid w:val="00035732"/>
    <w:rsid w:val="000A460D"/>
    <w:rsid w:val="000B1A27"/>
    <w:rsid w:val="000B3B20"/>
    <w:rsid w:val="000E3A31"/>
    <w:rsid w:val="00182462"/>
    <w:rsid w:val="001874EA"/>
    <w:rsid w:val="00187F80"/>
    <w:rsid w:val="001B79C2"/>
    <w:rsid w:val="00237326"/>
    <w:rsid w:val="002415CB"/>
    <w:rsid w:val="002A1C0F"/>
    <w:rsid w:val="00334048"/>
    <w:rsid w:val="00356D1D"/>
    <w:rsid w:val="003713F0"/>
    <w:rsid w:val="00384F58"/>
    <w:rsid w:val="003E2709"/>
    <w:rsid w:val="003E61BF"/>
    <w:rsid w:val="0044186F"/>
    <w:rsid w:val="0048019A"/>
    <w:rsid w:val="00484841"/>
    <w:rsid w:val="004918E0"/>
    <w:rsid w:val="00494A39"/>
    <w:rsid w:val="004C426F"/>
    <w:rsid w:val="004D0AF9"/>
    <w:rsid w:val="004D5254"/>
    <w:rsid w:val="0050388A"/>
    <w:rsid w:val="00541E3B"/>
    <w:rsid w:val="00560B08"/>
    <w:rsid w:val="00571321"/>
    <w:rsid w:val="005A7726"/>
    <w:rsid w:val="005E19B2"/>
    <w:rsid w:val="006010C3"/>
    <w:rsid w:val="0061646A"/>
    <w:rsid w:val="006215B2"/>
    <w:rsid w:val="00634104"/>
    <w:rsid w:val="00660C93"/>
    <w:rsid w:val="006836D3"/>
    <w:rsid w:val="006D14E0"/>
    <w:rsid w:val="00770771"/>
    <w:rsid w:val="007C532C"/>
    <w:rsid w:val="00817B0A"/>
    <w:rsid w:val="00832A6C"/>
    <w:rsid w:val="00864768"/>
    <w:rsid w:val="0088351F"/>
    <w:rsid w:val="00886EF5"/>
    <w:rsid w:val="008C2227"/>
    <w:rsid w:val="00A07297"/>
    <w:rsid w:val="00A423C8"/>
    <w:rsid w:val="00AB376D"/>
    <w:rsid w:val="00AE23B6"/>
    <w:rsid w:val="00B6485B"/>
    <w:rsid w:val="00B865FC"/>
    <w:rsid w:val="00B87F83"/>
    <w:rsid w:val="00BC40E2"/>
    <w:rsid w:val="00BF0456"/>
    <w:rsid w:val="00C207FC"/>
    <w:rsid w:val="00C9191C"/>
    <w:rsid w:val="00CB73A4"/>
    <w:rsid w:val="00D361AA"/>
    <w:rsid w:val="00D43009"/>
    <w:rsid w:val="00D43C9B"/>
    <w:rsid w:val="00D463DB"/>
    <w:rsid w:val="00D71E62"/>
    <w:rsid w:val="00D94605"/>
    <w:rsid w:val="00DA2419"/>
    <w:rsid w:val="00DB37AB"/>
    <w:rsid w:val="00DB45D8"/>
    <w:rsid w:val="00DC4B4E"/>
    <w:rsid w:val="00DD3A4C"/>
    <w:rsid w:val="00DE6E95"/>
    <w:rsid w:val="00DF79A2"/>
    <w:rsid w:val="00E135CC"/>
    <w:rsid w:val="00E367B7"/>
    <w:rsid w:val="00E55DF6"/>
    <w:rsid w:val="00EB642B"/>
    <w:rsid w:val="00F15397"/>
    <w:rsid w:val="00F30FC1"/>
    <w:rsid w:val="00F360B7"/>
    <w:rsid w:val="00F5249E"/>
    <w:rsid w:val="00F87C15"/>
    <w:rsid w:val="00FC6529"/>
    <w:rsid w:val="00FD046F"/>
    <w:rsid w:val="00FE600A"/>
    <w:rsid w:val="01141165"/>
    <w:rsid w:val="012D5104"/>
    <w:rsid w:val="01C551B6"/>
    <w:rsid w:val="01FB6EBB"/>
    <w:rsid w:val="02963DFC"/>
    <w:rsid w:val="02C86C2E"/>
    <w:rsid w:val="02CD5C4E"/>
    <w:rsid w:val="03A86000"/>
    <w:rsid w:val="042877BA"/>
    <w:rsid w:val="042C4A18"/>
    <w:rsid w:val="04441D61"/>
    <w:rsid w:val="04AA7E92"/>
    <w:rsid w:val="05035E5C"/>
    <w:rsid w:val="058A6B9D"/>
    <w:rsid w:val="05B44CC5"/>
    <w:rsid w:val="05BB2BBE"/>
    <w:rsid w:val="06492EAF"/>
    <w:rsid w:val="06685335"/>
    <w:rsid w:val="0675038C"/>
    <w:rsid w:val="06D3098A"/>
    <w:rsid w:val="074C5B87"/>
    <w:rsid w:val="07A1492D"/>
    <w:rsid w:val="07B814CE"/>
    <w:rsid w:val="086557B5"/>
    <w:rsid w:val="08F63846"/>
    <w:rsid w:val="09B37E42"/>
    <w:rsid w:val="0A257E9B"/>
    <w:rsid w:val="0AB3663F"/>
    <w:rsid w:val="0AC97464"/>
    <w:rsid w:val="0B0F299D"/>
    <w:rsid w:val="0B20415F"/>
    <w:rsid w:val="0B9439C4"/>
    <w:rsid w:val="0BE94560"/>
    <w:rsid w:val="0C2F779B"/>
    <w:rsid w:val="0C3628D7"/>
    <w:rsid w:val="0C4A185F"/>
    <w:rsid w:val="0C82668E"/>
    <w:rsid w:val="0CAA1DB2"/>
    <w:rsid w:val="0CE91A7C"/>
    <w:rsid w:val="0E4375A0"/>
    <w:rsid w:val="0E9953A0"/>
    <w:rsid w:val="0EC40D4C"/>
    <w:rsid w:val="0F671E02"/>
    <w:rsid w:val="0F90594C"/>
    <w:rsid w:val="0F906D07"/>
    <w:rsid w:val="0F943740"/>
    <w:rsid w:val="0FE0212D"/>
    <w:rsid w:val="1102547E"/>
    <w:rsid w:val="11382C4E"/>
    <w:rsid w:val="117A1736"/>
    <w:rsid w:val="11ED7573"/>
    <w:rsid w:val="125312C4"/>
    <w:rsid w:val="12EF5C60"/>
    <w:rsid w:val="132536A6"/>
    <w:rsid w:val="13944177"/>
    <w:rsid w:val="14353475"/>
    <w:rsid w:val="148166BA"/>
    <w:rsid w:val="14BB2A8D"/>
    <w:rsid w:val="150D619F"/>
    <w:rsid w:val="1521660D"/>
    <w:rsid w:val="156758B0"/>
    <w:rsid w:val="159B1D65"/>
    <w:rsid w:val="17326F55"/>
    <w:rsid w:val="17CC2342"/>
    <w:rsid w:val="18552337"/>
    <w:rsid w:val="19080C81"/>
    <w:rsid w:val="19744EFE"/>
    <w:rsid w:val="19AA220F"/>
    <w:rsid w:val="1A437C10"/>
    <w:rsid w:val="1A491A28"/>
    <w:rsid w:val="1A68424C"/>
    <w:rsid w:val="1AF75928"/>
    <w:rsid w:val="1B1F6C2C"/>
    <w:rsid w:val="1B6E63DD"/>
    <w:rsid w:val="1B9657A4"/>
    <w:rsid w:val="1C057BD0"/>
    <w:rsid w:val="1C9C56E6"/>
    <w:rsid w:val="1CFD4D4B"/>
    <w:rsid w:val="1D0A0C96"/>
    <w:rsid w:val="1DC808A2"/>
    <w:rsid w:val="1E3A7ED9"/>
    <w:rsid w:val="1EA96F39"/>
    <w:rsid w:val="1EE77821"/>
    <w:rsid w:val="1F4A53F6"/>
    <w:rsid w:val="1F590FFB"/>
    <w:rsid w:val="2000527E"/>
    <w:rsid w:val="20BD316F"/>
    <w:rsid w:val="20DE067E"/>
    <w:rsid w:val="20FD6B4F"/>
    <w:rsid w:val="212E3725"/>
    <w:rsid w:val="21C61BB0"/>
    <w:rsid w:val="21F04E7F"/>
    <w:rsid w:val="22025395"/>
    <w:rsid w:val="22BD6838"/>
    <w:rsid w:val="236711CD"/>
    <w:rsid w:val="23737B15"/>
    <w:rsid w:val="23E34309"/>
    <w:rsid w:val="24177E9B"/>
    <w:rsid w:val="241A2687"/>
    <w:rsid w:val="244122C0"/>
    <w:rsid w:val="249B37C8"/>
    <w:rsid w:val="253D313B"/>
    <w:rsid w:val="26C03A14"/>
    <w:rsid w:val="26EF30F0"/>
    <w:rsid w:val="27054F28"/>
    <w:rsid w:val="273044A8"/>
    <w:rsid w:val="274B6F3F"/>
    <w:rsid w:val="27DD4040"/>
    <w:rsid w:val="28F1561B"/>
    <w:rsid w:val="298804AC"/>
    <w:rsid w:val="299627B0"/>
    <w:rsid w:val="29BD7D3C"/>
    <w:rsid w:val="2A241B69"/>
    <w:rsid w:val="2A444B3F"/>
    <w:rsid w:val="2AB41C26"/>
    <w:rsid w:val="2B141BDE"/>
    <w:rsid w:val="2B2636BF"/>
    <w:rsid w:val="2B2D0EF2"/>
    <w:rsid w:val="2BA15AC1"/>
    <w:rsid w:val="2BBF27F3"/>
    <w:rsid w:val="2C11436F"/>
    <w:rsid w:val="2C7818DD"/>
    <w:rsid w:val="2D735027"/>
    <w:rsid w:val="2DE47F8D"/>
    <w:rsid w:val="2DEF06E0"/>
    <w:rsid w:val="2E3834A7"/>
    <w:rsid w:val="2F526AD5"/>
    <w:rsid w:val="2F664783"/>
    <w:rsid w:val="308710A4"/>
    <w:rsid w:val="31107BB1"/>
    <w:rsid w:val="314A3633"/>
    <w:rsid w:val="31C52D59"/>
    <w:rsid w:val="31CC67FB"/>
    <w:rsid w:val="34337579"/>
    <w:rsid w:val="345D03F3"/>
    <w:rsid w:val="345E2240"/>
    <w:rsid w:val="348C53EF"/>
    <w:rsid w:val="348F6779"/>
    <w:rsid w:val="34BB21B8"/>
    <w:rsid w:val="34BC5E70"/>
    <w:rsid w:val="353262D6"/>
    <w:rsid w:val="35492DCC"/>
    <w:rsid w:val="35517A0B"/>
    <w:rsid w:val="35980329"/>
    <w:rsid w:val="36172806"/>
    <w:rsid w:val="3621710F"/>
    <w:rsid w:val="365A7C00"/>
    <w:rsid w:val="37377380"/>
    <w:rsid w:val="37B502A5"/>
    <w:rsid w:val="37D90437"/>
    <w:rsid w:val="381E5E4A"/>
    <w:rsid w:val="386E40D0"/>
    <w:rsid w:val="390D4AE8"/>
    <w:rsid w:val="394F34D4"/>
    <w:rsid w:val="39970093"/>
    <w:rsid w:val="39C41812"/>
    <w:rsid w:val="39D52E80"/>
    <w:rsid w:val="39DE7BF0"/>
    <w:rsid w:val="39F20EB3"/>
    <w:rsid w:val="3A5244D1"/>
    <w:rsid w:val="3A571AE7"/>
    <w:rsid w:val="3A59585F"/>
    <w:rsid w:val="3A637E55"/>
    <w:rsid w:val="3BB05953"/>
    <w:rsid w:val="3C047574"/>
    <w:rsid w:val="3C752729"/>
    <w:rsid w:val="3CBF2DBA"/>
    <w:rsid w:val="3E6E11AD"/>
    <w:rsid w:val="3F283A52"/>
    <w:rsid w:val="4153125A"/>
    <w:rsid w:val="41AE0FF1"/>
    <w:rsid w:val="425828A0"/>
    <w:rsid w:val="42B32B34"/>
    <w:rsid w:val="43AB7284"/>
    <w:rsid w:val="44764A00"/>
    <w:rsid w:val="447A6AFE"/>
    <w:rsid w:val="44E029AF"/>
    <w:rsid w:val="45161B7C"/>
    <w:rsid w:val="45482201"/>
    <w:rsid w:val="46024B8A"/>
    <w:rsid w:val="466C691A"/>
    <w:rsid w:val="46FA6940"/>
    <w:rsid w:val="4704723E"/>
    <w:rsid w:val="471D19C3"/>
    <w:rsid w:val="47462CC7"/>
    <w:rsid w:val="47995FDA"/>
    <w:rsid w:val="484346E0"/>
    <w:rsid w:val="48733760"/>
    <w:rsid w:val="494D2A33"/>
    <w:rsid w:val="4A1C717D"/>
    <w:rsid w:val="4A280DAA"/>
    <w:rsid w:val="4AC24D5B"/>
    <w:rsid w:val="4C4579F1"/>
    <w:rsid w:val="4C612351"/>
    <w:rsid w:val="4CB000DB"/>
    <w:rsid w:val="4D7873BA"/>
    <w:rsid w:val="4DA166D4"/>
    <w:rsid w:val="4E0C23A2"/>
    <w:rsid w:val="4E314D77"/>
    <w:rsid w:val="4EAF250D"/>
    <w:rsid w:val="4EB322AB"/>
    <w:rsid w:val="4F050A06"/>
    <w:rsid w:val="4F29512A"/>
    <w:rsid w:val="4FE237A9"/>
    <w:rsid w:val="50137E07"/>
    <w:rsid w:val="50177D71"/>
    <w:rsid w:val="502A587C"/>
    <w:rsid w:val="516971A9"/>
    <w:rsid w:val="516F2A51"/>
    <w:rsid w:val="519D6D52"/>
    <w:rsid w:val="51D05FAF"/>
    <w:rsid w:val="522F13E5"/>
    <w:rsid w:val="52304FC8"/>
    <w:rsid w:val="52785654"/>
    <w:rsid w:val="53264E7C"/>
    <w:rsid w:val="53797B73"/>
    <w:rsid w:val="540B1B0E"/>
    <w:rsid w:val="544F6E0E"/>
    <w:rsid w:val="54A221C4"/>
    <w:rsid w:val="552C7C0F"/>
    <w:rsid w:val="5537216B"/>
    <w:rsid w:val="55771240"/>
    <w:rsid w:val="55C43A6D"/>
    <w:rsid w:val="55E4027B"/>
    <w:rsid w:val="563D5BDD"/>
    <w:rsid w:val="564C56EF"/>
    <w:rsid w:val="56DA167E"/>
    <w:rsid w:val="57C9597B"/>
    <w:rsid w:val="57F8094F"/>
    <w:rsid w:val="58412867"/>
    <w:rsid w:val="584629CD"/>
    <w:rsid w:val="58555939"/>
    <w:rsid w:val="585B58C4"/>
    <w:rsid w:val="589C6BEB"/>
    <w:rsid w:val="58A61818"/>
    <w:rsid w:val="58C363FC"/>
    <w:rsid w:val="590E7208"/>
    <w:rsid w:val="597F1A1A"/>
    <w:rsid w:val="5A272E2C"/>
    <w:rsid w:val="5A3612C1"/>
    <w:rsid w:val="5A4F58F1"/>
    <w:rsid w:val="5A771D83"/>
    <w:rsid w:val="5A9164F8"/>
    <w:rsid w:val="5AEC2A00"/>
    <w:rsid w:val="5B3168E9"/>
    <w:rsid w:val="5B4B66A7"/>
    <w:rsid w:val="5C0F3B78"/>
    <w:rsid w:val="5C313AEE"/>
    <w:rsid w:val="5D131446"/>
    <w:rsid w:val="5D1B647B"/>
    <w:rsid w:val="5D280AF0"/>
    <w:rsid w:val="5D302AE9"/>
    <w:rsid w:val="5D544685"/>
    <w:rsid w:val="5DDA58FD"/>
    <w:rsid w:val="5DE15229"/>
    <w:rsid w:val="5E500BF1"/>
    <w:rsid w:val="5E7F75C4"/>
    <w:rsid w:val="5E88417A"/>
    <w:rsid w:val="5E8C325E"/>
    <w:rsid w:val="5EE11F7D"/>
    <w:rsid w:val="5F352FD0"/>
    <w:rsid w:val="5F4F0E5B"/>
    <w:rsid w:val="5FF94923"/>
    <w:rsid w:val="600724BE"/>
    <w:rsid w:val="607B17DC"/>
    <w:rsid w:val="609201F7"/>
    <w:rsid w:val="61F302F4"/>
    <w:rsid w:val="62026373"/>
    <w:rsid w:val="621243C2"/>
    <w:rsid w:val="621A6DD3"/>
    <w:rsid w:val="6256669C"/>
    <w:rsid w:val="62DD22DA"/>
    <w:rsid w:val="6372336A"/>
    <w:rsid w:val="638D25A7"/>
    <w:rsid w:val="63CB625D"/>
    <w:rsid w:val="63D14AA3"/>
    <w:rsid w:val="640E2F53"/>
    <w:rsid w:val="6415475E"/>
    <w:rsid w:val="647169A9"/>
    <w:rsid w:val="647352BA"/>
    <w:rsid w:val="64BF0907"/>
    <w:rsid w:val="64EF4547"/>
    <w:rsid w:val="65636103"/>
    <w:rsid w:val="65953340"/>
    <w:rsid w:val="65B01F28"/>
    <w:rsid w:val="665F74AA"/>
    <w:rsid w:val="66A01F9C"/>
    <w:rsid w:val="679B15A5"/>
    <w:rsid w:val="68181167"/>
    <w:rsid w:val="68295FC1"/>
    <w:rsid w:val="687F5BE1"/>
    <w:rsid w:val="68847EA1"/>
    <w:rsid w:val="68FC00B9"/>
    <w:rsid w:val="691A124C"/>
    <w:rsid w:val="692F13B6"/>
    <w:rsid w:val="6977617E"/>
    <w:rsid w:val="69A04061"/>
    <w:rsid w:val="6A397DFE"/>
    <w:rsid w:val="6A7A7F15"/>
    <w:rsid w:val="6A7F0F2B"/>
    <w:rsid w:val="6B0823F0"/>
    <w:rsid w:val="6B79100E"/>
    <w:rsid w:val="6CF13DF3"/>
    <w:rsid w:val="6D167AF7"/>
    <w:rsid w:val="6D4374B2"/>
    <w:rsid w:val="6D5D4F98"/>
    <w:rsid w:val="6E3F653F"/>
    <w:rsid w:val="6E471B9F"/>
    <w:rsid w:val="6E7004A6"/>
    <w:rsid w:val="6E704DBF"/>
    <w:rsid w:val="6E8566A7"/>
    <w:rsid w:val="6EA97E5C"/>
    <w:rsid w:val="6F305E87"/>
    <w:rsid w:val="6FA6775F"/>
    <w:rsid w:val="6FAD643F"/>
    <w:rsid w:val="6FB955C5"/>
    <w:rsid w:val="72344246"/>
    <w:rsid w:val="73306456"/>
    <w:rsid w:val="74020FAF"/>
    <w:rsid w:val="746E2CB4"/>
    <w:rsid w:val="74F81664"/>
    <w:rsid w:val="75287D2D"/>
    <w:rsid w:val="75613CFA"/>
    <w:rsid w:val="7591113D"/>
    <w:rsid w:val="75B01AD0"/>
    <w:rsid w:val="75CD12F4"/>
    <w:rsid w:val="75D457BF"/>
    <w:rsid w:val="770A437D"/>
    <w:rsid w:val="770D6ED7"/>
    <w:rsid w:val="7730111A"/>
    <w:rsid w:val="777B0426"/>
    <w:rsid w:val="77BC009F"/>
    <w:rsid w:val="77EE068E"/>
    <w:rsid w:val="7831514A"/>
    <w:rsid w:val="78C134BB"/>
    <w:rsid w:val="79C60250"/>
    <w:rsid w:val="7A0D129F"/>
    <w:rsid w:val="7A680BCB"/>
    <w:rsid w:val="7A864B4C"/>
    <w:rsid w:val="7AAE39C7"/>
    <w:rsid w:val="7B22521E"/>
    <w:rsid w:val="7C971182"/>
    <w:rsid w:val="7E0B3D48"/>
    <w:rsid w:val="7E1E7F1F"/>
    <w:rsid w:val="7E785A51"/>
    <w:rsid w:val="7EBB576E"/>
    <w:rsid w:val="7ECA694F"/>
    <w:rsid w:val="7ECB1729"/>
    <w:rsid w:val="7F333268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autoRedefine/>
    <w:qFormat/>
    <w:uiPriority w:val="0"/>
    <w:pPr>
      <w:ind w:firstLine="720" w:firstLineChars="240"/>
    </w:pPr>
    <w:rPr>
      <w:rFonts w:ascii="宋体" w:hAnsi="宋体"/>
      <w:sz w:val="30"/>
      <w:szCs w:val="24"/>
    </w:rPr>
  </w:style>
  <w:style w:type="paragraph" w:styleId="3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font5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1">
    <w:name w:val="font01"/>
    <w:basedOn w:val="7"/>
    <w:autoRedefine/>
    <w:qFormat/>
    <w:uiPriority w:val="0"/>
    <w:rPr>
      <w:rFonts w:ascii="Calibri" w:hAnsi="Calibri" w:cs="Calibri"/>
      <w:b/>
      <w:color w:val="000000"/>
      <w:sz w:val="32"/>
      <w:szCs w:val="32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autoRedefine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4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6">
    <w:name w:val="正文文本缩进 字符"/>
    <w:basedOn w:val="7"/>
    <w:link w:val="2"/>
    <w:autoRedefine/>
    <w:qFormat/>
    <w:uiPriority w:val="0"/>
    <w:rPr>
      <w:rFonts w:ascii="宋体" w:hAnsi="宋体"/>
      <w:kern w:val="2"/>
      <w:sz w:val="30"/>
      <w:szCs w:val="24"/>
    </w:rPr>
  </w:style>
  <w:style w:type="character" w:customStyle="1" w:styleId="17">
    <w:name w:val="apple-converted-space"/>
    <w:basedOn w:val="7"/>
    <w:autoRedefine/>
    <w:qFormat/>
    <w:uiPriority w:val="0"/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light"/>
    <w:basedOn w:val="7"/>
    <w:autoRedefine/>
    <w:qFormat/>
    <w:uiPriority w:val="0"/>
  </w:style>
  <w:style w:type="character" w:customStyle="1" w:styleId="20">
    <w:name w:val="font91"/>
    <w:basedOn w:val="7"/>
    <w:autoRedefine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none"/>
    </w:rPr>
  </w:style>
  <w:style w:type="character" w:customStyle="1" w:styleId="21">
    <w:name w:val="font3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2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1998</Words>
  <Characters>2147</Characters>
  <Lines>12</Lines>
  <Paragraphs>3</Paragraphs>
  <TotalTime>14</TotalTime>
  <ScaleCrop>false</ScaleCrop>
  <LinksUpToDate>false</LinksUpToDate>
  <CharactersWithSpaces>2154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信仰</cp:lastModifiedBy>
  <cp:lastPrinted>2023-10-09T07:38:00Z</cp:lastPrinted>
  <dcterms:modified xsi:type="dcterms:W3CDTF">2026-02-27T08:51:29Z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9771E46F662349EC87DF62B0C1087CD4</vt:lpwstr>
  </property>
  <property fmtid="{D5CDD505-2E9C-101B-9397-08002B2CF9AE}" pid="4" name="KSOTemplateDocerSaveRecord">
    <vt:lpwstr>eyJoZGlkIjoiMmU4MGZjZjAwMmQyNDBkMDdkY2Y2NThiYWE2ZjdhMTIiLCJ1c2VySWQiOiIyNjA4MjE0NjkifQ==</vt:lpwstr>
  </property>
</Properties>
</file>