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宋体" w:hAnsi="宋体"/>
          <w:b/>
          <w:sz w:val="36"/>
          <w:szCs w:val="36"/>
        </w:rPr>
      </w:pPr>
      <w:r>
        <w:rPr>
          <w:rStyle w:val="8"/>
          <w:rFonts w:ascii="宋体" w:hAnsi="宋体"/>
          <w:b/>
          <w:sz w:val="36"/>
          <w:szCs w:val="36"/>
        </w:rPr>
        <w:t>中国电子科技集团公司第十八研究所</w:t>
      </w:r>
    </w:p>
    <w:p>
      <w:pPr>
        <w:ind w:firstLine="840" w:firstLineChars="300"/>
        <w:jc w:val="left"/>
        <w:rPr>
          <w:rStyle w:val="8"/>
          <w:rFonts w:ascii="仿宋_GB2312" w:eastAsia="仿宋_GB2312"/>
          <w:b/>
          <w:sz w:val="28"/>
          <w:szCs w:val="28"/>
        </w:rPr>
      </w:pPr>
    </w:p>
    <w:p>
      <w:pPr>
        <w:ind w:firstLine="960" w:firstLineChars="300"/>
        <w:jc w:val="left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hint="eastAsia" w:ascii="黑体" w:eastAsia="黑体"/>
          <w:sz w:val="32"/>
          <w:szCs w:val="32"/>
        </w:rPr>
        <w:t>一、单位简介</w:t>
      </w:r>
    </w:p>
    <w:p>
      <w:pPr>
        <w:pStyle w:val="16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中国电子科技集团公司第十八研究所（天津电源研究所）座落于渤海之滨天津市，隶属中国电子科技集团有限公司，是我国化学与物理电源行业中成立最早、规模最大、专业覆盖面最广、产品类别最多、技术实力雄厚的综合性化学与物理电源研究所。</w:t>
      </w:r>
    </w:p>
    <w:p>
      <w:pPr>
        <w:pStyle w:val="16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八所主要从事光电能量转换技术、化学能量转换技术、热电能量转换技术、电源控制与传输技术、系统集成技术、材料及共性基础技术等六大领域电源产品研制，产品广泛应用于陆、海、空、天、网,先后为我国数百个国防重点工程提供了高质量、高水平的配套电源。探月工程、载人航天、北斗系统、深海利器等一系列重大工程电源系统研制任务的圆满完成，彰显了十八所作为我国军用电源主力军、科技创新战略力量的地位。</w:t>
      </w:r>
    </w:p>
    <w:p>
      <w:pPr>
        <w:pStyle w:val="16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站在新征程，十八所锚定建设电能源领域世界一流研究所的目标，坚决落实国家创新驱动发展战略，全心全意厚植“人才沃土”，为科研工作者提供最有利政策保障和支持措施，让奋斗者有为有位、让耕耘者多劳多得、让追梦者梦想成真。与时代同行、为祖国奋斗，电能源事业的精彩等你来书写！</w:t>
      </w:r>
    </w:p>
    <w:p>
      <w:pPr>
        <w:ind w:firstLine="960" w:firstLineChars="300"/>
        <w:jc w:val="left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hint="eastAsia" w:ascii="黑体" w:eastAsia="黑体"/>
          <w:sz w:val="32"/>
          <w:szCs w:val="32"/>
        </w:rPr>
        <w:t>二、联系方式</w:t>
      </w:r>
    </w:p>
    <w:p>
      <w:pPr>
        <w:spacing w:line="480" w:lineRule="auto"/>
        <w:ind w:left="424" w:leftChars="202"/>
        <w:rPr>
          <w:rStyle w:val="8"/>
          <w:rFonts w:ascii="仿宋_GB2312" w:hAnsi="仿宋" w:eastAsia="仿宋_GB2312"/>
          <w:sz w:val="32"/>
          <w:szCs w:val="32"/>
        </w:rPr>
      </w:pPr>
      <w:r>
        <w:rPr>
          <w:rStyle w:val="8"/>
          <w:rFonts w:hint="eastAsia" w:ascii="仿宋_GB2312" w:hAnsi="仿宋" w:eastAsia="仿宋_GB2312"/>
          <w:sz w:val="32"/>
          <w:szCs w:val="32"/>
        </w:rPr>
        <w:t>公司地址：天津市滨海高新技术产业开发区海泰华科七路六号</w:t>
      </w:r>
    </w:p>
    <w:p>
      <w:pPr>
        <w:ind w:left="424" w:leftChars="202"/>
        <w:jc w:val="left"/>
        <w:rPr>
          <w:rStyle w:val="8"/>
          <w:rFonts w:ascii="仿宋_GB2312" w:hAnsi="仿宋" w:eastAsia="仿宋_GB2312"/>
          <w:b/>
          <w:sz w:val="32"/>
          <w:szCs w:val="32"/>
        </w:rPr>
      </w:pPr>
      <w:r>
        <w:rPr>
          <w:rStyle w:val="8"/>
          <w:rFonts w:hint="eastAsia" w:ascii="仿宋_GB2312" w:hAnsi="仿宋" w:eastAsia="仿宋_GB2312"/>
          <w:sz w:val="32"/>
          <w:szCs w:val="32"/>
        </w:rPr>
        <w:t>简历投递邮箱：cetc18hr@126.com</w:t>
      </w:r>
    </w:p>
    <w:p>
      <w:pPr>
        <w:spacing w:line="480" w:lineRule="auto"/>
        <w:ind w:left="424" w:leftChars="202"/>
        <w:rPr>
          <w:rStyle w:val="8"/>
          <w:rFonts w:ascii="仿宋_GB2312" w:hAnsi="仿宋" w:eastAsia="仿宋_GB2312"/>
          <w:sz w:val="32"/>
          <w:szCs w:val="32"/>
        </w:rPr>
      </w:pPr>
      <w:r>
        <w:rPr>
          <w:rStyle w:val="8"/>
          <w:rFonts w:hint="eastAsia" w:ascii="仿宋_GB2312" w:hAnsi="仿宋" w:eastAsia="仿宋_GB2312"/>
          <w:sz w:val="32"/>
          <w:szCs w:val="32"/>
        </w:rPr>
        <w:t>联系人: 王梓        电话： 022-23959210</w:t>
      </w:r>
    </w:p>
    <w:p>
      <w:pPr>
        <w:ind w:firstLine="960" w:firstLineChars="300"/>
        <w:jc w:val="left"/>
        <w:rPr>
          <w:rStyle w:val="8"/>
          <w:rFonts w:ascii="黑体" w:eastAsia="黑体"/>
          <w:sz w:val="32"/>
          <w:szCs w:val="32"/>
        </w:rPr>
      </w:pPr>
    </w:p>
    <w:p>
      <w:pPr>
        <w:ind w:firstLine="960" w:firstLineChars="300"/>
        <w:jc w:val="left"/>
        <w:rPr>
          <w:rStyle w:val="8"/>
          <w:rFonts w:ascii="黑体" w:eastAsia="黑体"/>
          <w:sz w:val="32"/>
          <w:szCs w:val="32"/>
        </w:rPr>
      </w:pPr>
      <w:r>
        <w:rPr>
          <w:rStyle w:val="8"/>
          <w:rFonts w:hint="eastAsia" w:ascii="黑体" w:eastAsia="黑体"/>
          <w:sz w:val="32"/>
          <w:szCs w:val="32"/>
        </w:rPr>
        <w:t>三、岗位需求</w:t>
      </w:r>
    </w:p>
    <w:tbl>
      <w:tblPr>
        <w:tblStyle w:val="5"/>
        <w:tblW w:w="106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20"/>
        <w:gridCol w:w="3860"/>
        <w:gridCol w:w="4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职责</w:t>
            </w:r>
          </w:p>
        </w:tc>
        <w:tc>
          <w:tcPr>
            <w:tcW w:w="4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任职资格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电路设计研发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1、全面负责相关专业领域电源系统总体设计、开发；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2、负责电源系统项目/课题的全过程把控，技术难点攻关；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3、负责电源系统方案的制定、论证、实施、总结、验收、鉴定工作；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4、负责电源系统各模块设计的统筹工作；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5、负责研究相关专业领域电源系统发展路线的研究、技术发展规划、技术创新，工程化工作。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1、具有电路设计、开发工作经验，有国内外知名单位相关工作经验优先；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2、硕士及以上学历，电力电子、电力系统、电气工程、控制工程、自动化等相关专业。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3、具备较强的科研攻关能力及系统思考能力、卓越的信息搜集、整理能力，清晰的逻辑思维能力，较好的沟通协调能力、学习创新能力、对新技术有兴趣和钻研精神。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化学电源研发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1、全面负责相关专业领域化学电源总体设计、开发；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2、负责相关专业领域化学电源项目/课题的全过程把控，技术难点攻关；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3、负责相关专业领域化学电源项目/课题方案的制定、论证、实施、总结、验收、鉴定工作；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4、负责研究相关专业领域化学电源发展路线的研究、技术发展规划、技术创新，工程化工作。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1、具有化学电源相关设计、研发工作经验，有国内外知名单位相关工作经验优先；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2、硕士及以上学历，电化学、化学工程、材料等相关专业。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3、具备较强的科研攻关能力及扎实的化学电源专业基础、卓越的信息搜集、整理能力，清晰的逻辑思维能力，较好的沟通协调能力、学习创新能力、对新技术有兴趣和钻研精神。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物理电源研发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1、全面负责相关专业领域物理电源总体设计、开发；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2、负责相关专业领域物理电源项目/课题的全过程把控，技术难点攻关；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3、负责相关专业领域物理电源项目/课题方案的制定、论证、实施、总结、验收、鉴定工作；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4、负责研究相关专业领域物理电源发展路线的研究、技术发展规划、技术创新，工程化工作。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1、具有物理电源相关设计、研发工作经验，有国内外知名单位相关工作经验优先；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2、硕士及以上学历，光学工程、半导体物理、电子科学与技术等相关专业。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3、具备较强的科研攻关能力及扎实的物理电源专业基础、卓越的信息搜集、整理能力，清晰的逻辑思维能力，较好的沟通协调能力、学习创新能力、对新技术有兴趣和钻研精神。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嵌入式系统设计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1.全面负责产品嵌入式系统软件、硬件研发设计；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2.负责用C语言完成嵌入式系统软件代码编写；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3.负责嵌入式系统硬件制图、调试、测试；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4.负责单片机系统、FPGA系统、DSP系统低成本高可靠性的应用开发；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5.熟悉SPI、485、CAN等常用通信总线协议，编程实现总线通信。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1、具有嵌入式系统相关设计、研发工作经验，有国内外知名单位相关工作经验优先；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2、硕士及以上学历，电气工程、精密仪器、控制工程等相关专业。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3、具备较强的科研攻关能力及扎实的电源专业基础、卓越的信息搜集、整理能力，清晰的逻辑思维能力，较好的沟通协调能力、学习创新能力、对新技术有兴趣和钻研精神。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固态电池研发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1.面向应用的固态电解质以及大容量固态电池的开发；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2.固态电池界面优化研究，解决大容量固态电池实际工作中界面相容性问题；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3.固态电池安全性以及失效研究；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4.固态电池离子导电机理、界面结构及其稳定化机理等基础科学问题研究。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1、具有固态电池研发工作经验，有国内外知名单位相关工作经验优先；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2、博士研究生学历，电化学、材料学等相关专业。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3、具备较强的科研攻关能力及扎实的电化学专业基础和实验动手能力、卓越的信息搜集、整理能力，清晰的逻辑思维能力，较好的沟通协调能力、学习创新能力、对新技术有兴趣和钻研精神。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无线传能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1、全面负责无线传能相关专业领域总体设计、开发；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2、负责激光无线传能系统设计与开发、关键技术难点攻关工作；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3、负责相关专业领域无线传能项目/课题方案的制定、论证、实施、总结、验收、鉴定工作；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4、负责研究相关专业领域无线传能技术发展路线的研究、技术发展规划、技术创新，工程化工作。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1、具有激光光学系统相关设计、研发工作经验，有国内外知名单位相关工作经验优先；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2、硕士及以上学历，光学工程、半导体物理、电子科学与技术等相关专业。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3、掌握zmax、simulink等光学或电气仿真软件的一种或多种。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4、具备较强的科研攻关能力及扎实的光学设计、激光系统专业基础、卓越的信息搜集、整理能力，清晰的逻辑思维能力，较好的沟通协调能力、学习创新能力、对新技术有兴趣和钻研精神。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先进储能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1.负责新体系高比能电池仿真模拟和性能评估，优化电池设计方案，评估电池力学、热学、电学性能；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 负责新体系高比能电池电解质的开发，开发新型电解液、固态电解质，优化正负极界面稳定性；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3.负责高比能正极、负极新材料开发，从事高容量正极研究、含锂负极开发、锂金属负极保护研究等工作；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1、具有二次电池研发研究经验，有国内外知名单位相关研究经验优先；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2、硕士及以上学历，电化学、凝聚态物理学、材料学等相关专业。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3、具备较强的科研攻关能力及扎实的专业基础和实验动手能力、清晰的逻辑思维能力，较好的沟通协调能力、学习创新能力、对新技术有兴趣和钻研精神。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系统设计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1.全面负责项目整体系统解决方案，包括整体系统设计、任务分解、相关分系统整合、调试、技术文档编制及用户对接工作。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2.负责统筹开展项目节点管控、质量把关、元件选型及零部件选型等工作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3.进行共性基础技术研究，对电源系统技术领域进行攻关，主持新型产品研制。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1、具有电源系统相关设计、开发工作经验，有国内外知名单位相关工作经验优先；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2、硕士及以上学历，机电一体化、电力电子、电力系统、电气工程、控制工程、自动化等相关专业。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3、具备较强的科研攻关能力及系统思考能力、卓越的信息搜集、整理能力，清晰的逻辑思维能力，较好的沟通协调能力、学习创新能力、对新技术有兴趣和钻研精神。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结构设计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1.全面负责研发项目产品结构设计任务。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2.负责结构件新工艺、新技术的评估及引入，满足产品结构性能要求。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3.负责用CAD等绘图软件产品结构设计、产品外协加工跟踪。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1、具有结构力学设计、研发工作经验，有国内外知名单位相关工作经验优先；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2、硕士及以上学历，机械工程、机电一体化、力学等相关专业。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3、具备较强的科研攻关能力及扎实的机械结构专业基础、卓越的信息搜集、整理能力，清晰的逻辑思维能力，较好的沟通协调能力、学习创新能力、对新技术有兴趣和钻研精神。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仿真模拟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1.全面负责产品各项仿真工作（结构仿真、热仿真、流体仿真、电磁仿真等）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2.负责仿真中心流体、结构和热仿真方向复杂问题技术攻关；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3.负责多物理场及工艺仿真；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4.理解各种仿真引擎优缺点，根据项目需求，选择最优的仿真工具，完成系统搭建。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1、具有仿真工作经验，具有国内外知名单位相关工作经验优先；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2、硕士及以上学历，力学、化学、工程热物理、电力电子学等相关专业。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3.熟练掌握VTD, CarSim、PreScan 等一种或多种业内通用仿真软件，了解仿真测试流程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4.具备较强的科研攻关能力及扎实的专业基础、卓越的信息搜集、整理能力，清晰的逻辑思维能力，较好的沟通协调能力、学习创新能力、对新技术有兴趣和钻研精神。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自动化产线、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非标设备研发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1.全面负责自动化产线升级改造项目设计及实施；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2.根据工艺要求完成自动送料、自动定位、自动化拼装、自动卸料、自动化流转等自动化生产改造；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3.负责非标设备的改造升级及实施；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4.负责制造环节各自动化系统开发工作。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1、具有相关设备自动化、智能化开发经验，有国内外知名单位相关工作经验优先；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2、硕士研究生学历，机械自动化、电气自动化、计算机科学与技术、软件工程等相关专业。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3、具备较强的科研攻关能力及扎实的专业基础和动手能力、卓越的信息搜集、整理能力，清晰的逻辑思维能力，较好的沟通协调能力、学习创新能力、对新技术有兴趣和钻研精神。</w:t>
            </w:r>
          </w:p>
        </w:tc>
      </w:tr>
      <w:tr>
        <w:trPr>
          <w:trHeight w:val="3324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电源检测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1.全面负责对电源产品的标准测试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2.负责对检测技术的及检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大数据的研究、分析工作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3.负责部门相关的纵横向课题科研任务工作</w:t>
            </w:r>
            <w:bookmarkEnd w:id="0"/>
          </w:p>
        </w:tc>
        <w:tc>
          <w:tcPr>
            <w:tcW w:w="4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1、具有产品性能检测相关经验，有国内外知名单位相关工作经验优先；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2、硕士及以上学历，力学、机械、化学、自动化、精密仪器、材料、工程热物理等相关专业。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3、具备较强的科研攻关能力及扎实的专业基础、卓越的信息搜集、整理能力，清晰的逻辑思维能力，较好的沟通协调能力、学习创新能力、对新技术有兴趣和钻研精神。</w:t>
            </w:r>
          </w:p>
        </w:tc>
      </w:tr>
    </w:tbl>
    <w:p>
      <w:pPr>
        <w:rPr>
          <w:rStyle w:val="8"/>
          <w:rFonts w:ascii="仿宋_GB2312" w:eastAsia="仿宋_GB2312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jRlYmYyYjlkNWFlMzNjZGY2Yzc1MTM1ZjBkYjYifQ=="/>
  </w:docVars>
  <w:rsids>
    <w:rsidRoot w:val="004B2A1C"/>
    <w:rsid w:val="00035420"/>
    <w:rsid w:val="00046920"/>
    <w:rsid w:val="00061095"/>
    <w:rsid w:val="00067011"/>
    <w:rsid w:val="00091F42"/>
    <w:rsid w:val="000A1952"/>
    <w:rsid w:val="000B0737"/>
    <w:rsid w:val="000E217D"/>
    <w:rsid w:val="001002F4"/>
    <w:rsid w:val="00104FC5"/>
    <w:rsid w:val="00125957"/>
    <w:rsid w:val="00126B92"/>
    <w:rsid w:val="001410D6"/>
    <w:rsid w:val="001562C5"/>
    <w:rsid w:val="00165368"/>
    <w:rsid w:val="00186BE2"/>
    <w:rsid w:val="001C49F6"/>
    <w:rsid w:val="001D48AA"/>
    <w:rsid w:val="00210E48"/>
    <w:rsid w:val="002405B1"/>
    <w:rsid w:val="002E4D3A"/>
    <w:rsid w:val="00313835"/>
    <w:rsid w:val="00370F2F"/>
    <w:rsid w:val="003761AE"/>
    <w:rsid w:val="003C2729"/>
    <w:rsid w:val="0040161C"/>
    <w:rsid w:val="00411836"/>
    <w:rsid w:val="004208FF"/>
    <w:rsid w:val="00457A16"/>
    <w:rsid w:val="0048254C"/>
    <w:rsid w:val="00486028"/>
    <w:rsid w:val="00487B61"/>
    <w:rsid w:val="004A6145"/>
    <w:rsid w:val="004B2A1C"/>
    <w:rsid w:val="004D046F"/>
    <w:rsid w:val="004D64D2"/>
    <w:rsid w:val="004E1747"/>
    <w:rsid w:val="004F2D14"/>
    <w:rsid w:val="00502552"/>
    <w:rsid w:val="00525866"/>
    <w:rsid w:val="005A1D90"/>
    <w:rsid w:val="00605585"/>
    <w:rsid w:val="00675E82"/>
    <w:rsid w:val="006C12A0"/>
    <w:rsid w:val="006D3744"/>
    <w:rsid w:val="006D6455"/>
    <w:rsid w:val="006F1CA6"/>
    <w:rsid w:val="007134DC"/>
    <w:rsid w:val="00713BC7"/>
    <w:rsid w:val="00732ECE"/>
    <w:rsid w:val="007355DE"/>
    <w:rsid w:val="007703EF"/>
    <w:rsid w:val="007803E8"/>
    <w:rsid w:val="007913CF"/>
    <w:rsid w:val="007D3C24"/>
    <w:rsid w:val="00844335"/>
    <w:rsid w:val="008A1CE0"/>
    <w:rsid w:val="008C1647"/>
    <w:rsid w:val="008F0B68"/>
    <w:rsid w:val="0095489A"/>
    <w:rsid w:val="0097560D"/>
    <w:rsid w:val="009F46CF"/>
    <w:rsid w:val="00A32252"/>
    <w:rsid w:val="00A85D22"/>
    <w:rsid w:val="00AA1FB3"/>
    <w:rsid w:val="00AB36AD"/>
    <w:rsid w:val="00AD7FDB"/>
    <w:rsid w:val="00AF310E"/>
    <w:rsid w:val="00B10252"/>
    <w:rsid w:val="00B16D09"/>
    <w:rsid w:val="00B56CAB"/>
    <w:rsid w:val="00C32596"/>
    <w:rsid w:val="00CC373B"/>
    <w:rsid w:val="00CE4902"/>
    <w:rsid w:val="00D5711A"/>
    <w:rsid w:val="00D77459"/>
    <w:rsid w:val="00DE3529"/>
    <w:rsid w:val="00DF3836"/>
    <w:rsid w:val="00E10D5F"/>
    <w:rsid w:val="00E35C78"/>
    <w:rsid w:val="00E60880"/>
    <w:rsid w:val="00FA199F"/>
    <w:rsid w:val="00FA5B5B"/>
    <w:rsid w:val="00FB6D4D"/>
    <w:rsid w:val="00FF0F54"/>
    <w:rsid w:val="4F3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10"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NormalCharacter"/>
    <w:semiHidden/>
    <w:uiPriority w:val="0"/>
  </w:style>
  <w:style w:type="table" w:customStyle="1" w:styleId="9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paragraph" w:customStyle="1" w:styleId="12">
    <w:name w:val="BodyText"/>
    <w:basedOn w:val="1"/>
    <w:uiPriority w:val="0"/>
    <w:pPr>
      <w:spacing w:line="360" w:lineRule="auto"/>
    </w:pPr>
    <w:rPr>
      <w:rFonts w:ascii="仿宋_GB2312" w:eastAsia="仿宋_GB2312"/>
      <w:sz w:val="28"/>
      <w:szCs w:val="20"/>
    </w:rPr>
  </w:style>
  <w:style w:type="paragraph" w:customStyle="1" w:styleId="13">
    <w:name w:val="UserStyle_2"/>
    <w:basedOn w:val="1"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4">
    <w:name w:val="UserStyle_3"/>
    <w:basedOn w:val="1"/>
    <w:qFormat/>
    <w:uiPriority w:val="0"/>
    <w:pPr>
      <w:spacing w:after="160" w:line="240" w:lineRule="exact"/>
      <w:jc w:val="left"/>
    </w:pPr>
    <w:rPr>
      <w:rFonts w:ascii="Arial" w:hAnsi="Arial" w:eastAsia="Times New Roman"/>
      <w:kern w:val="0"/>
      <w:sz w:val="24"/>
      <w:lang w:eastAsia="en-US"/>
    </w:rPr>
  </w:style>
  <w:style w:type="table" w:customStyle="1" w:styleId="15">
    <w:name w:val="TableGrid"/>
    <w:basedOn w:val="9"/>
    <w:uiPriority w:val="0"/>
  </w:style>
  <w:style w:type="paragraph" w:customStyle="1" w:styleId="16">
    <w:name w:val="brief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BFE4-72E7-4C39-849A-26797D503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604</Words>
  <Characters>3443</Characters>
  <Lines>28</Lines>
  <Paragraphs>8</Paragraphs>
  <TotalTime>431</TotalTime>
  <ScaleCrop>false</ScaleCrop>
  <LinksUpToDate>false</LinksUpToDate>
  <CharactersWithSpaces>4039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2021-04-12T01:01:00Z</dcterms:created>
  <dc:creator>WZ</dc:creator>
  <cp:lastModifiedBy>MrFive1424757568</cp:lastModifiedBy>
  <dcterms:modified xsi:type="dcterms:W3CDTF">2023-02-20T02:13:30Z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E13396C6E8854A9C9C49591033ED9636</vt:lpwstr>
  </property>
</Properties>
</file>