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00F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right="0"/>
        <w:jc w:val="center"/>
      </w:pPr>
      <w:r>
        <w:rPr>
          <w:b/>
          <w:bCs/>
          <w:i w:val="0"/>
          <w:iCs w:val="0"/>
          <w:color w:val="1A1A1A"/>
          <w:spacing w:val="0"/>
          <w:w w:val="100"/>
          <w:sz w:val="48"/>
          <w:szCs w:val="48"/>
          <w:vertAlign w:val="baseline"/>
        </w:rPr>
        <w:t>大圣光华2026校园招聘计划</w:t>
      </w:r>
    </w:p>
    <w:p w14:paraId="63DBF00A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北京大圣光华教育科技集团（简称大圣光华教育）由三位北大清华齐鲁学子始创于2004年6月15日。截止202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年2月，集团现有在编教职工9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8"/>
          <w:szCs w:val="28"/>
          <w:vertAlign w:val="baseline"/>
        </w:rPr>
        <w:t>00余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人，兼职教师2100余人。以北大、清华、南开、同济、天大、山大、哈工大、东大、北理工、北科大、苏大、石油大学、南师大等“985、211”高校优秀毕业学子为专职教师核心团队，其中硕士及以上学历占30%。</w:t>
      </w:r>
    </w:p>
    <w:p w14:paraId="369DE687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集团布局北京研究院、山大事业部、济南高新东区考研基地、潍坊事业部、淄博事业部、青岛事业部、烟台事业部七大基地。其中，集团北京研究院位于中关村北路的清华大学西门、北京大学南侧、圆明园北邻占地4.08亩的独立院落；山东事业部位于济南山东大学中心校区金谛园内，办公、教学面积近5000平方米；在济南、烟台、青岛等设立“自考本”、“普通专升本”、“光华园考研”、“电子信息行业技术人才实习实训”“大健康颐养实训”等基地，办学总面积超过65000平方米。</w:t>
      </w:r>
    </w:p>
    <w:p w14:paraId="2A99A955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集团始终遵循科技是第一生产力，人才是第一资源，创新是第一动力的宗旨，持续专注国家职业教育、继续教育、高等教育、基础教育等领域的研究与实践，以国家教育考试考核与评价标准为抓手，参与研发、创建了四个高等教育自学考试双证书专业；考研；普通专升本；国家教师资格证；税务师、财税证书、注册安全工程师、一级建造师、注册消防工程师；短视频培训；直播培训；数字信息智能（大数据分析工程师）；大健康；青少年清北“华状元课程”研学品牌圆明园基地工程；教育部自然科学、人文科学、艺术体育协同育人项目的比赛实训等专特精培训、考试、认证项目。</w:t>
      </w:r>
    </w:p>
    <w:p w14:paraId="1BFA5DF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 w:line="20" w:lineRule="atLeast"/>
        <w:ind w:leftChars="0" w:right="0" w:rightChars="0"/>
        <w:jc w:val="left"/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一、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企业优势</w:t>
      </w:r>
    </w:p>
    <w:p w14:paraId="4A0B2BC0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①成立时间久：04年成立到现在，企业历史21年＋</w:t>
      </w:r>
    </w:p>
    <w:p w14:paraId="3778FE5E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②业务多元化：企业业务涵盖考研、专升本、教师资格证、自考本科、大数据分析等业务。</w:t>
      </w:r>
    </w:p>
    <w:p w14:paraId="30AB3888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③企业规模大：目前企业在职员工接近1000人，教学面积超过65000平方米</w:t>
      </w:r>
    </w:p>
    <w:p w14:paraId="3CE26A8B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④薪资待遇高：应届毕业生首年薪资12w＋，部分岗位薪资年薪20w＋。</w:t>
      </w:r>
    </w:p>
    <w:p w14:paraId="5A9FE598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462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/>
        </w:rPr>
        <w:t> </w:t>
      </w:r>
    </w:p>
    <w:p w14:paraId="527554A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 w:line="20" w:lineRule="atLeast"/>
        <w:ind w:leftChars="0" w:right="0" w:rightChars="0"/>
        <w:jc w:val="left"/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二、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面向人群 </w:t>
      </w:r>
    </w:p>
    <w:p w14:paraId="5C0E1AC0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 xml:space="preserve">国内本科及以上毕业生（部分岗位要求硕士以上） </w:t>
      </w:r>
    </w:p>
    <w:p w14:paraId="6F6D93C2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 xml:space="preserve">毕业时间：2024 年 9 月 1 日至 2026 年 8 月 31 日毕业的学生 </w:t>
      </w:r>
    </w:p>
    <w:p w14:paraId="73E5D66F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/>
        </w:rPr>
        <w:t> </w:t>
      </w:r>
    </w:p>
    <w:p w14:paraId="2AFC8C76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三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、招聘岗位</w:t>
      </w:r>
    </w:p>
    <w:tbl>
      <w:tblPr>
        <w:tblStyle w:val="4"/>
        <w:tblW w:w="90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997"/>
        <w:gridCol w:w="2624"/>
        <w:gridCol w:w="1811"/>
        <w:gridCol w:w="1811"/>
      </w:tblGrid>
      <w:tr w14:paraId="12868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7C8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招聘岗位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24E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学历要求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0BC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专业要求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C7E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薪资待遇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87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工作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地点</w:t>
            </w:r>
          </w:p>
        </w:tc>
      </w:tr>
      <w:tr w14:paraId="52C9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F72C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考研数学讲师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69F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硕士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785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数学、物理、理工类相关专业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B00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年薪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10-15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w</w:t>
            </w:r>
          </w:p>
        </w:tc>
        <w:tc>
          <w:tcPr>
            <w:tcW w:w="1811" w:type="dxa"/>
            <w:vMerge w:val="restart"/>
            <w:tcBorders>
              <w:top w:val="single" w:color="CBCDD1" w:sz="6" w:space="0"/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D4F5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济南</w:t>
            </w:r>
          </w:p>
        </w:tc>
      </w:tr>
      <w:tr w14:paraId="27AC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3D2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考研英语讲师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F3E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硕士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863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英语、国际贸易相关专业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480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年薪1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-15w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1F4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46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230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专升本数学讲师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079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203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数学、物理、理工类相关专业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3F5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年薪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9-12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89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09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258E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专升本英语讲师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DDD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1AE5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英语、国际贸易相关专业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45C3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年薪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9-12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2D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5C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0D6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大数据分析讲师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2AB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EA3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计算机、大数据、统计学相关专业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977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年薪</w:t>
            </w: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9-12</w:t>
            </w:r>
            <w:r>
              <w:rPr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</w:rPr>
              <w:t>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21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94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61AF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both"/>
              <w:rPr>
                <w:rFonts w:hint="default" w:eastAsia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教资历史讲师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37A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eastAsia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B4C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 w:eastAsia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历史学相关专业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0114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 w:eastAsiaTheme="minor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年薪9-12w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72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42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E720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both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教资语文讲师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415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4BE9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汉语言文学相关专业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16E8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年薪9-12w</w:t>
            </w:r>
          </w:p>
        </w:tc>
        <w:tc>
          <w:tcPr>
            <w:tcW w:w="1811" w:type="dxa"/>
            <w:vMerge w:val="restart"/>
            <w:tcBorders>
              <w:top w:val="single" w:color="CBCDD1" w:sz="6" w:space="0"/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71A2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济南</w:t>
            </w:r>
          </w:p>
        </w:tc>
      </w:tr>
      <w:tr w14:paraId="1BC2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741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both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教资地理讲师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A30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993A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地理学相关专业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CAF6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年薪9-12W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9E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4F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27E27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both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教资政治讲师</w:t>
            </w:r>
          </w:p>
        </w:tc>
        <w:tc>
          <w:tcPr>
            <w:tcW w:w="997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85C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2624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08DD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政治学类相关专业</w:t>
            </w:r>
          </w:p>
        </w:tc>
        <w:tc>
          <w:tcPr>
            <w:tcW w:w="1811" w:type="dxa"/>
            <w:tcBorders>
              <w:top w:val="single" w:color="CBCDD1" w:sz="6" w:space="0"/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F23B"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0" w:lineRule="atLeast"/>
              <w:ind w:left="0" w:right="0"/>
              <w:jc w:val="left"/>
              <w:rPr>
                <w:rFonts w:hint="default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年薪9-12w</w:t>
            </w:r>
          </w:p>
        </w:tc>
        <w:tc>
          <w:tcPr>
            <w:tcW w:w="1811" w:type="dxa"/>
            <w:vMerge w:val="continue"/>
            <w:tcBorders>
              <w:left w:val="single" w:color="CBCDD1" w:sz="6" w:space="0"/>
              <w:bottom w:val="single" w:color="CBCDD1" w:sz="6" w:space="0"/>
              <w:right w:val="single" w:color="CBCDD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BE84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A0D3C6C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四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 xml:space="preserve">、福利政策 </w:t>
      </w:r>
    </w:p>
    <w:p w14:paraId="5EA62985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1.公司福利</w:t>
      </w:r>
    </w:p>
    <w:p w14:paraId="103914F9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①基础保障：五险一金+双休</w:t>
      </w:r>
    </w:p>
    <w:p w14:paraId="0B18F5DD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②新人培养：部门经理一对一导师带教</w:t>
      </w:r>
    </w:p>
    <w:p w14:paraId="08414967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③团队旅游：每年两次国内外团队旅游机会</w:t>
      </w:r>
    </w:p>
    <w:p w14:paraId="67E35FC4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④节日福利：传统节假日公司礼包</w:t>
      </w:r>
    </w:p>
    <w:p w14:paraId="34385161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⑤调薪机制：每年多次晋升调薪机会</w:t>
      </w:r>
    </w:p>
    <w:p w14:paraId="3494556A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⑥晋升发展：专业、管理双序列晋升通道</w:t>
      </w:r>
    </w:p>
    <w:p w14:paraId="6B95A163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  <w:lang w:val="en-US"/>
        </w:rPr>
        <w:t> </w:t>
      </w:r>
    </w:p>
    <w:p w14:paraId="2F0BE11F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2.城市福利</w:t>
      </w:r>
    </w:p>
    <w:p w14:paraId="095C653C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①住房补贴：本科 700/月，硕士 1000/月</w:t>
      </w:r>
    </w:p>
    <w:p w14:paraId="3F89E744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②一次性安家费：硕士 10 万元。</w:t>
      </w:r>
    </w:p>
    <w:p w14:paraId="5ED69AE4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/>
        </w:rPr>
        <w:t> </w:t>
      </w: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五、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应聘流程</w:t>
      </w:r>
    </w:p>
    <w:p w14:paraId="03AA5F13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简历投递→筛选简历→试讲视频→面试甄选（HR/专业面）→新人培训→发放 Offer→签约</w:t>
      </w:r>
    </w:p>
    <w:p w14:paraId="5BC9C764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0" w:lineRule="atLeast"/>
        <w:ind w:left="0" w:right="0"/>
        <w:jc w:val="left"/>
      </w:pP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/>
        </w:rPr>
        <w:t> </w:t>
      </w:r>
    </w:p>
    <w:p w14:paraId="40A7915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60" w:beforeAutospacing="0" w:after="60" w:afterAutospacing="0" w:line="20" w:lineRule="atLeast"/>
        <w:ind w:leftChars="0" w:right="0" w:rightChars="0"/>
        <w:jc w:val="left"/>
      </w:pPr>
      <w:r>
        <w:rPr>
          <w:rFonts w:hint="eastAsia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  <w:lang w:val="en-US" w:eastAsia="zh-CN"/>
        </w:rPr>
        <w:t>六、</w:t>
      </w:r>
      <w:r>
        <w:rPr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简历投递</w:t>
      </w:r>
    </w:p>
    <w:p w14:paraId="68AE0F6F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right="0" w:firstLine="540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邮箱</w:t>
      </w:r>
    </w:p>
    <w:p w14:paraId="2EE307E0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"mailto:gaomingming@dsgh.com"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gaomingming@dsgh.com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702B3252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hr微信咨询</w:t>
      </w:r>
    </w:p>
    <w:p w14:paraId="14EDF2B3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  <w:rPr>
          <w:rFonts w:hint="eastAsia" w:eastAsiaTheme="minorEastAsia"/>
          <w:lang w:eastAsia="zh-CN"/>
        </w:rPr>
      </w:pPr>
    </w:p>
    <w:p w14:paraId="29362653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4970" cy="1567815"/>
            <wp:effectExtent l="0" t="0" r="11430" b="13335"/>
            <wp:docPr id="4" name="图片 4" descr="14855e2acee03ea3a16f3cd981e5f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855e2acee03ea3a16f3cd981e5f9ad"/>
                    <pic:cNvPicPr>
                      <a:picLocks noChangeAspect="1"/>
                    </pic:cNvPicPr>
                  </pic:nvPicPr>
                  <pic:blipFill>
                    <a:blip r:embed="rId4"/>
                    <a:srcRect l="6999" t="4823" r="5863" b="13139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26C200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27"/>
          <w:szCs w:val="27"/>
          <w:vertAlign w:val="baseline"/>
        </w:rPr>
        <w:t>公司网站</w:t>
      </w:r>
    </w:p>
    <w:p w14:paraId="348F49F1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left="0" w:right="0" w:firstLine="555"/>
        <w:jc w:val="both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"http://dsgh.com/"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大圣光华教育集团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73B15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ZTRiNTE2OWE1MjJjMjAwMDZkOGViNmEzZGE2Y2UifQ=="/>
  </w:docVars>
  <w:rsids>
    <w:rsidRoot w:val="519B0361"/>
    <w:rsid w:val="0F9718DF"/>
    <w:rsid w:val="165C6672"/>
    <w:rsid w:val="1B2129A5"/>
    <w:rsid w:val="22E76D6C"/>
    <w:rsid w:val="2A5827C4"/>
    <w:rsid w:val="519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1250</Words>
  <Characters>1375</Characters>
  <Lines>0</Lines>
  <Paragraphs>0</Paragraphs>
  <TotalTime>87</TotalTime>
  <ScaleCrop>false</ScaleCrop>
  <LinksUpToDate>false</LinksUpToDate>
  <CharactersWithSpaces>1400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2025-08-26T07:24:00Z</dcterms:created>
  <dc:creator>♚ Poker face，</dc:creator>
  <cp:lastModifiedBy>喂喂喂喂喂</cp:lastModifiedBy>
  <dcterms:modified xsi:type="dcterms:W3CDTF">2025-08-26T09:18:24Z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A0F4C81DAFBB4DB7AE958C16CA3569C4_13</vt:lpwstr>
  </property>
  <property fmtid="{D5CDD505-2E9C-101B-9397-08002B2CF9AE}" pid="4" name="KSOTemplateDocerSaveRecord">
    <vt:lpwstr>eyJoZGlkIjoiNTgwMTI2NzU5NmVjMzlhOTA4Y2E3YmU0NTk5Mzc5MzciLCJ1c2VySWQiOiIxMTUzMTk2NTM5In0=</vt:lpwstr>
  </property>
</Properties>
</file>