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74209" w14:textId="77777777" w:rsidR="00FD4B72" w:rsidRDefault="00000000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仿宋"/>
          <w:bCs/>
          <w:sz w:val="44"/>
          <w:szCs w:val="44"/>
        </w:rPr>
      </w:pPr>
      <w:r>
        <w:rPr>
          <w:rFonts w:ascii="方正小标宋简体" w:eastAsia="方正小标宋简体" w:hAnsi="仿宋" w:hint="eastAsia"/>
          <w:bCs/>
          <w:sz w:val="44"/>
          <w:szCs w:val="44"/>
        </w:rPr>
        <w:t>特变电工山东鲁能泰山电缆有限公司简介</w:t>
      </w:r>
    </w:p>
    <w:p w14:paraId="56331FA2" w14:textId="77777777" w:rsidR="00FD4B72" w:rsidRDefault="000000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特变电工山东鲁能泰山电缆有限公司（以下简称“公司”），始建于1950年，是国家制造业单项冠军示范企业，国家高新技术企业，是超高压电缆系统一体化企业，</w:t>
      </w:r>
      <w:r>
        <w:rPr>
          <w:rFonts w:ascii="仿宋_GB2312" w:eastAsia="仿宋_GB2312" w:hAnsi="仿宋_GB2312" w:cs="仿宋_GB2312" w:hint="eastAsia"/>
          <w:sz w:val="32"/>
          <w:szCs w:val="32"/>
        </w:rPr>
        <w:t>具备750kV及以下电力电缆、电缆附件、特种电缆、民用布电线、±1100kV特高压交直流大截面导线等全系列电线电缆产品研发、制造和试验能力，及超高压电缆系统竣工试验和在线监测能力。</w:t>
      </w:r>
    </w:p>
    <w:p w14:paraId="02515F46" w14:textId="77777777" w:rsidR="00FD4B72" w:rsidRDefault="000000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公司传承70余年电线电缆制造和服务经验，由综合线缆制造商向电气化企业转型，服务贯穿发电、输电、配电、用电全电气化价值产业链，可提供高压电缆系统集成、风力发电、光伏发电、特高压输电等全系列系统解决方案。配备世界领先“一塔九线”工艺布局，可生产制造电压等级最高、载流能力最强的高压电缆产品，是目前国内超高压电缆系统集成能力最强的企业，致力于为全球客户提供</w:t>
      </w:r>
      <w:r>
        <w:rPr>
          <w:rFonts w:ascii="仿宋_GB2312" w:eastAsia="仿宋_GB2312" w:hAnsi="仿宋_GB2312" w:cs="仿宋_GB2312" w:hint="eastAsia"/>
          <w:sz w:val="32"/>
          <w:szCs w:val="32"/>
        </w:rPr>
        <w:t>节能、环保、绿色、低碳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的优质产品和可靠的电力系统一体化解决方案。</w:t>
      </w:r>
    </w:p>
    <w:p w14:paraId="06C0B69B" w14:textId="77777777" w:rsidR="00FD4B72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公司坚持以科技创新引领高质量发展，加速推动国产替代进口，每年将超过销售收入3％用于自主创新。建有山东省电线电缆绝缘技术重点实验室、山东省超高压电缆及附件工程技术研究中心等6项研发平台，与国内重点科研院所共同建有产学研用相结合的开放式创新平台。拥有技术研发人员217人，技术研发实力达到国内领先。实现33项自主技术重大突破，其中5项达到国际领先水平，5项达到国际先进水平，15项达到国内领先水平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入选国内首台套产品1项，山东省首台套产品2项，累计拥有授权有效专利140件，参与了国内外标准制修订58项。先后荣获国家、各类省部级科技进步奖及专利奖32项，持续用科技创新为高质量产品赋能。</w:t>
      </w:r>
    </w:p>
    <w:p w14:paraId="2A2A184D" w14:textId="77777777" w:rsidR="00FD4B72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/>
          <w:bCs/>
          <w:sz w:val="32"/>
          <w:szCs w:val="32"/>
        </w:rPr>
        <w:t>公司以智能化、数字化建设为引领，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以数据驱动管理变革，</w:t>
      </w:r>
      <w:r>
        <w:rPr>
          <w:rFonts w:ascii="仿宋_GB2312" w:eastAsia="仿宋_GB2312" w:hAnsi="仿宋_GB2312" w:cs="仿宋_GB2312"/>
          <w:bCs/>
          <w:sz w:val="32"/>
          <w:szCs w:val="32"/>
        </w:rPr>
        <w:t>持续推动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精益OT</w:t>
      </w:r>
      <w:r>
        <w:rPr>
          <w:rFonts w:ascii="仿宋_GB2312" w:eastAsia="仿宋_GB2312" w:hAnsi="仿宋_GB2312" w:cs="仿宋_GB2312"/>
          <w:bCs/>
          <w:sz w:val="32"/>
          <w:szCs w:val="32"/>
        </w:rPr>
        <w:t>与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先进IT</w:t>
      </w:r>
      <w:r>
        <w:rPr>
          <w:rFonts w:ascii="仿宋_GB2312" w:eastAsia="仿宋_GB2312" w:hAnsi="仿宋_GB2312" w:cs="仿宋_GB2312"/>
          <w:bCs/>
          <w:sz w:val="32"/>
          <w:szCs w:val="32"/>
        </w:rPr>
        <w:t xml:space="preserve"> 的深度融合，搭建SCADA数采系统及数字孪生平台，自主完成398台套设备数采改造，集成APS、MES、QMS、WMS、MRO、成本管理、产销协同、可视化运营平台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等</w:t>
      </w:r>
      <w:r>
        <w:rPr>
          <w:rFonts w:ascii="仿宋_GB2312" w:eastAsia="仿宋_GB2312" w:hAnsi="仿宋_GB2312" w:cs="仿宋_GB2312"/>
          <w:bCs/>
          <w:sz w:val="32"/>
          <w:szCs w:val="32"/>
        </w:rPr>
        <w:t>八大系统，联合国网EIP平台、南网大数据平台，充分融合CRM、ERP、CAPP、SCM、TM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S</w:t>
      </w:r>
      <w:r>
        <w:rPr>
          <w:rFonts w:ascii="仿宋_GB2312" w:eastAsia="仿宋_GB2312" w:hAnsi="仿宋_GB2312" w:cs="仿宋_GB2312"/>
          <w:bCs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将传统点状自动化生产联结成网状式智能化生产，</w:t>
      </w:r>
      <w:r>
        <w:rPr>
          <w:rFonts w:ascii="仿宋_GB2312" w:eastAsia="仿宋_GB2312" w:hAnsi="仿宋_GB2312" w:cs="仿宋_GB2312"/>
          <w:bCs/>
          <w:sz w:val="32"/>
          <w:szCs w:val="32"/>
        </w:rPr>
        <w:t>实现数据采集、设备组态、能耗管理、安防监控的实时可视化，完成业财一体化建设，打通数据孤岛，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工厂的技术工艺水平、生产全过程控制能力得到大幅提升。</w:t>
      </w:r>
    </w:p>
    <w:p w14:paraId="2BF31117" w14:textId="77777777" w:rsidR="00FD4B72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OLE_LINK2"/>
      <w:bookmarkStart w:id="1" w:name="OLE_LINK1"/>
      <w:r>
        <w:rPr>
          <w:rFonts w:ascii="仿宋_GB2312" w:eastAsia="仿宋_GB2312" w:hAnsi="仿宋_GB2312" w:cs="仿宋_GB2312" w:hint="eastAsia"/>
          <w:sz w:val="32"/>
          <w:szCs w:val="32"/>
        </w:rPr>
        <w:t>作为国家节能输变电产业的引领者，</w:t>
      </w:r>
      <w:bookmarkEnd w:id="0"/>
      <w:bookmarkEnd w:id="1"/>
      <w:r>
        <w:rPr>
          <w:rFonts w:ascii="仿宋_GB2312" w:eastAsia="仿宋_GB2312" w:hAnsi="仿宋_GB2312" w:cs="仿宋_GB2312" w:hint="eastAsia"/>
          <w:sz w:val="32"/>
          <w:szCs w:val="32"/>
        </w:rPr>
        <w:t>公司一体化系统集成服务优势明显，在火电、水电、核电、抽水蓄能、城市电网等领域，实现了从勘探、设计、施工、安装、试验、调试、运行、维护及培训的全产业链配套服务，产品和服务得到海内外客户的广泛信赖和认可。先后完成茌平信源铝业700MW机组工程、安徽绩溪抽水蓄能电站、澜沧江里底水电站、河北丰宁抽水蓄能水电站、上海静安变电站扩建工程和广州楚庭（穗西）输变电工程等国内500kV系统集成项目。参与乌干达卡鲁玛水电站、巴基斯坦卡拉奇核电站等国际500kV项目以及荷兰150kV/110kV高压陆缆电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缆系统一体化项目，承建科威特132kV电力工程、印度新德里220kV电力工程、埃及开罗220kV电力工程、印度尼西亚150kV输电线路工程、文莱淡布隆跨海大桥等20余个电力成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套工程，为</w:t>
      </w:r>
      <w:r>
        <w:rPr>
          <w:rFonts w:ascii="仿宋_GB2312" w:eastAsia="仿宋_GB2312" w:hAnsi="仿宋_GB2312" w:cs="仿宋_GB2312" w:hint="eastAsia"/>
          <w:sz w:val="32"/>
          <w:szCs w:val="32"/>
        </w:rPr>
        <w:t>荷兰、法国、阿联酋、巴林、孟加拉、越南等八十多个国家和地区提供高质量产品和服务，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在装备中国的同时与世界分享中国先进的电力建设经验。</w:t>
      </w:r>
    </w:p>
    <w:p w14:paraId="26E362C1" w14:textId="77777777" w:rsidR="00FD4B72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十四五期间，公司将坚持“装备中国、装备世界”的远大目标，以科技创新驱动高质量绿色发展，全面推进“数字化线缆产业基地”建设，向着品质一流、品牌一流、创效一流、高质量发展的“百亿”企业迈进，努力打造中国高压电缆高端品牌，保障国家重大能源安全，实现重大技术装备国产化，彰显争做民族工业、行业脊梁的使命和担当，为中国乃至世界经济的发展做出新的更大贡献。</w:t>
      </w:r>
    </w:p>
    <w:p w14:paraId="7C505B91" w14:textId="77777777" w:rsidR="00FD4B72" w:rsidRDefault="00FD4B7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FD4B72">
      <w:headerReference w:type="default" r:id="rId6"/>
      <w:footerReference w:type="even" r:id="rId7"/>
      <w:footerReference w:type="default" r:id="rId8"/>
      <w:pgSz w:w="11906" w:h="16838"/>
      <w:pgMar w:top="2098" w:right="1474" w:bottom="1985" w:left="1588" w:header="964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856FF" w14:textId="77777777" w:rsidR="00416A67" w:rsidRDefault="00416A67">
      <w:r>
        <w:separator/>
      </w:r>
    </w:p>
  </w:endnote>
  <w:endnote w:type="continuationSeparator" w:id="0">
    <w:p w14:paraId="4837BEAE" w14:textId="77777777" w:rsidR="00416A67" w:rsidRDefault="0041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DDBDA" w14:textId="77777777" w:rsidR="00FD4B72" w:rsidRDefault="00000000">
    <w:pPr>
      <w:pStyle w:val="a7"/>
      <w:framePr w:wrap="around" w:vAnchor="text" w:hAnchor="margin" w:xAlign="center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end"/>
    </w:r>
  </w:p>
  <w:p w14:paraId="0168014E" w14:textId="77777777" w:rsidR="00FD4B72" w:rsidRDefault="00FD4B7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59485"/>
    </w:sdtPr>
    <w:sdtContent>
      <w:sdt>
        <w:sdtPr>
          <w:id w:val="171357217"/>
        </w:sdtPr>
        <w:sdtContent>
          <w:p w14:paraId="364A8447" w14:textId="77777777" w:rsidR="00FD4B72" w:rsidRDefault="00000000">
            <w:pPr>
              <w:pStyle w:val="a7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AD5FED3" wp14:editId="0E9DB068">
                  <wp:simplePos x="0" y="0"/>
                  <wp:positionH relativeFrom="column">
                    <wp:posOffset>3871595</wp:posOffset>
                  </wp:positionH>
                  <wp:positionV relativeFrom="paragraph">
                    <wp:posOffset>-49530</wp:posOffset>
                  </wp:positionV>
                  <wp:extent cx="1866900" cy="180975"/>
                  <wp:effectExtent l="0" t="0" r="0" b="9525"/>
                  <wp:wrapSquare wrapText="bothSides"/>
                  <wp:docPr id="2" name="图片 1" descr="未标题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未标题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clrChange>
                              <a:clrFrom>
                                <a:srgbClr val="FFFFFE"/>
                              </a:clrFrom>
                              <a:clrTo>
                                <a:srgbClr val="FFFFFE">
                                  <a:alpha val="0"/>
                                </a:srgbClr>
                              </a:clrTo>
                            </a:clrChange>
                          </a:blip>
                          <a:srcRect l="9103" t="61417" r="9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3C16095" w14:textId="77777777" w:rsidR="00FD4B72" w:rsidRDefault="00FD4B72">
    <w:pPr>
      <w:pStyle w:val="a7"/>
      <w:ind w:firstLineChars="3650" w:firstLine="657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07EA3" w14:textId="77777777" w:rsidR="00416A67" w:rsidRDefault="00416A67">
      <w:r>
        <w:separator/>
      </w:r>
    </w:p>
  </w:footnote>
  <w:footnote w:type="continuationSeparator" w:id="0">
    <w:p w14:paraId="5D094782" w14:textId="77777777" w:rsidR="00416A67" w:rsidRDefault="00416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74D4A" w14:textId="77777777" w:rsidR="00FD4B72" w:rsidRDefault="00000000">
    <w:r>
      <w:rPr>
        <w:noProof/>
      </w:rPr>
      <w:drawing>
        <wp:inline distT="0" distB="0" distL="0" distR="0" wp14:anchorId="44CC88B1" wp14:editId="75A4B58E">
          <wp:extent cx="1781175" cy="152400"/>
          <wp:effectExtent l="0" t="0" r="9525" b="0"/>
          <wp:docPr id="1" name="图片 1" descr="未标题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未标题-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E"/>
                      </a:clrFrom>
                      <a:clrTo>
                        <a:srgbClr val="FFFFFE">
                          <a:alpha val="0"/>
                        </a:srgbClr>
                      </a:clrTo>
                    </a:clrChange>
                  </a:blip>
                  <a:srcRect b="55809"/>
                  <a:stretch>
                    <a:fillRect/>
                  </a:stretch>
                </pic:blipFill>
                <pic:spPr>
                  <a:xfrm>
                    <a:off x="0" y="0"/>
                    <a:ext cx="1781175" cy="15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I3MzMxZWQyYzU0MTg4ZjFhMmUzYjgyNjMxMmZkMDUifQ=="/>
  </w:docVars>
  <w:rsids>
    <w:rsidRoot w:val="00172A27"/>
    <w:rsid w:val="00052A18"/>
    <w:rsid w:val="000D414E"/>
    <w:rsid w:val="00132220"/>
    <w:rsid w:val="00172A27"/>
    <w:rsid w:val="00172D8B"/>
    <w:rsid w:val="001C46E2"/>
    <w:rsid w:val="00201C2E"/>
    <w:rsid w:val="002762D6"/>
    <w:rsid w:val="00296A69"/>
    <w:rsid w:val="00416A67"/>
    <w:rsid w:val="00581791"/>
    <w:rsid w:val="005D5C4A"/>
    <w:rsid w:val="00604413"/>
    <w:rsid w:val="00742DDA"/>
    <w:rsid w:val="00A63B69"/>
    <w:rsid w:val="00AA04D2"/>
    <w:rsid w:val="00C06375"/>
    <w:rsid w:val="00C13004"/>
    <w:rsid w:val="00C9606C"/>
    <w:rsid w:val="00CF7FB6"/>
    <w:rsid w:val="00D6697D"/>
    <w:rsid w:val="00D84E87"/>
    <w:rsid w:val="00E321D9"/>
    <w:rsid w:val="00E33634"/>
    <w:rsid w:val="00E56560"/>
    <w:rsid w:val="00EF2362"/>
    <w:rsid w:val="00F17904"/>
    <w:rsid w:val="00F90191"/>
    <w:rsid w:val="00FD4B72"/>
    <w:rsid w:val="021B4775"/>
    <w:rsid w:val="02274EC8"/>
    <w:rsid w:val="04FF05E0"/>
    <w:rsid w:val="07AB767A"/>
    <w:rsid w:val="0A595394"/>
    <w:rsid w:val="0AFA2EBA"/>
    <w:rsid w:val="0E15651D"/>
    <w:rsid w:val="0E616688"/>
    <w:rsid w:val="0FF32EB8"/>
    <w:rsid w:val="10ED59D5"/>
    <w:rsid w:val="115F033C"/>
    <w:rsid w:val="15BD0F64"/>
    <w:rsid w:val="1D326FD1"/>
    <w:rsid w:val="1D5036B8"/>
    <w:rsid w:val="1D841006"/>
    <w:rsid w:val="20F36B91"/>
    <w:rsid w:val="212B00D9"/>
    <w:rsid w:val="22ED4103"/>
    <w:rsid w:val="239427C5"/>
    <w:rsid w:val="254D590B"/>
    <w:rsid w:val="26794A86"/>
    <w:rsid w:val="2739561F"/>
    <w:rsid w:val="27E72880"/>
    <w:rsid w:val="29587140"/>
    <w:rsid w:val="2B1E3547"/>
    <w:rsid w:val="2B333160"/>
    <w:rsid w:val="2BA001DA"/>
    <w:rsid w:val="2DE57862"/>
    <w:rsid w:val="2F5A7795"/>
    <w:rsid w:val="30BF439A"/>
    <w:rsid w:val="323A0C21"/>
    <w:rsid w:val="3351311A"/>
    <w:rsid w:val="34ED786C"/>
    <w:rsid w:val="351B6F09"/>
    <w:rsid w:val="37AD1D78"/>
    <w:rsid w:val="396144C7"/>
    <w:rsid w:val="39904BCB"/>
    <w:rsid w:val="39AC1FC5"/>
    <w:rsid w:val="3A22034B"/>
    <w:rsid w:val="3AAB65A3"/>
    <w:rsid w:val="3AC07B33"/>
    <w:rsid w:val="3C30260C"/>
    <w:rsid w:val="3E6B6453"/>
    <w:rsid w:val="3E8E2C03"/>
    <w:rsid w:val="3EF620D7"/>
    <w:rsid w:val="41264506"/>
    <w:rsid w:val="42AF31F9"/>
    <w:rsid w:val="444A4470"/>
    <w:rsid w:val="47DC51F3"/>
    <w:rsid w:val="48066437"/>
    <w:rsid w:val="4AE5600E"/>
    <w:rsid w:val="4B586471"/>
    <w:rsid w:val="4B595C1F"/>
    <w:rsid w:val="4BAF196C"/>
    <w:rsid w:val="504B134F"/>
    <w:rsid w:val="50B574DA"/>
    <w:rsid w:val="5329454A"/>
    <w:rsid w:val="53371BD9"/>
    <w:rsid w:val="54447FB0"/>
    <w:rsid w:val="5626437E"/>
    <w:rsid w:val="568667D3"/>
    <w:rsid w:val="57911D3D"/>
    <w:rsid w:val="59BD32BD"/>
    <w:rsid w:val="5A8D69DE"/>
    <w:rsid w:val="5BB532B3"/>
    <w:rsid w:val="5BE53EA6"/>
    <w:rsid w:val="5C3E7FB9"/>
    <w:rsid w:val="5C5B1604"/>
    <w:rsid w:val="5DBE2B35"/>
    <w:rsid w:val="60CF73EF"/>
    <w:rsid w:val="63756B4E"/>
    <w:rsid w:val="63BB261A"/>
    <w:rsid w:val="65C459D3"/>
    <w:rsid w:val="66A63E64"/>
    <w:rsid w:val="6AB445C8"/>
    <w:rsid w:val="6AC71D54"/>
    <w:rsid w:val="6AF41DC2"/>
    <w:rsid w:val="6C604DAA"/>
    <w:rsid w:val="6D572567"/>
    <w:rsid w:val="705660DD"/>
    <w:rsid w:val="71E6215F"/>
    <w:rsid w:val="72A83A22"/>
    <w:rsid w:val="76507BB9"/>
    <w:rsid w:val="77140D61"/>
    <w:rsid w:val="7A076D65"/>
    <w:rsid w:val="7A88538F"/>
    <w:rsid w:val="7BC8573E"/>
    <w:rsid w:val="7C6F4280"/>
    <w:rsid w:val="7C8B680D"/>
    <w:rsid w:val="7DC930EC"/>
    <w:rsid w:val="7E72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9E605B"/>
  <w15:docId w15:val="{81EEAB31-BF5A-43D9-9AF5-CB3A4EA1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iPriority w:val="9"/>
    <w:qFormat/>
    <w:pPr>
      <w:keepNext/>
      <w:keepLines/>
      <w:widowControl/>
      <w:adjustRightInd w:val="0"/>
      <w:snapToGrid w:val="0"/>
      <w:spacing w:before="260" w:after="260" w:line="416" w:lineRule="auto"/>
      <w:jc w:val="left"/>
      <w:outlineLvl w:val="2"/>
    </w:pPr>
    <w:rPr>
      <w:rFonts w:ascii="Tahoma" w:eastAsia="微软雅黑" w:hAnsi="Tahom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unhideWhenUsed/>
    <w:qFormat/>
    <w:pPr>
      <w:jc w:val="left"/>
    </w:pPr>
  </w:style>
  <w:style w:type="paragraph" w:styleId="a4">
    <w:name w:val="Body Text"/>
    <w:basedOn w:val="a"/>
    <w:qFormat/>
    <w:pPr>
      <w:ind w:left="106"/>
    </w:pPr>
    <w:rPr>
      <w:sz w:val="32"/>
      <w:szCs w:val="32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b">
    <w:name w:val="Strong"/>
    <w:basedOn w:val="a0"/>
    <w:qFormat/>
    <w:rPr>
      <w:b/>
    </w:rPr>
  </w:style>
  <w:style w:type="character" w:styleId="ac">
    <w:name w:val="page number"/>
    <w:basedOn w:val="a0"/>
    <w:qFormat/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character" w:customStyle="1" w:styleId="a9">
    <w:name w:val="页眉 字符"/>
    <w:basedOn w:val="a0"/>
    <w:link w:val="a8"/>
    <w:qFormat/>
    <w:rPr>
      <w:kern w:val="2"/>
      <w:sz w:val="18"/>
      <w:szCs w:val="18"/>
    </w:rPr>
  </w:style>
  <w:style w:type="paragraph" w:customStyle="1" w:styleId="BodyTextFirstIndent21">
    <w:name w:val="Body Text First Indent 21"/>
    <w:basedOn w:val="a"/>
    <w:qFormat/>
    <w:pPr>
      <w:spacing w:line="540" w:lineRule="exact"/>
      <w:ind w:firstLineChars="200" w:firstLine="200"/>
    </w:pPr>
    <w:rPr>
      <w:rFonts w:eastAsia="仿宋_GB231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229</Words>
  <Characters>1310</Characters>
  <Application>Microsoft Office Word</Application>
  <DocSecurity>0</DocSecurity>
  <Lines>10</Lines>
  <Paragraphs>3</Paragraphs>
  <ScaleCrop>false</ScaleCrop>
  <Company>微软中国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慧 公</cp:lastModifiedBy>
  <cp:revision>6</cp:revision>
  <cp:lastPrinted>2023-08-17T01:19:00Z</cp:lastPrinted>
  <dcterms:created xsi:type="dcterms:W3CDTF">2023-07-12T07:05:00Z</dcterms:created>
  <dcterms:modified xsi:type="dcterms:W3CDTF">2024-03-01T05:26:00Z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EA60CBA84F3B4EC59DC9431C6BA67743</vt:lpwstr>
  </property>
</Properties>
</file>