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43D1">
      <w:pPr>
        <w:spacing w:line="400" w:lineRule="atLeast"/>
        <w:jc w:val="center"/>
        <w:rPr>
          <w:rFonts w:hint="default" w:ascii="宋体" w:hAnsi="宋体" w:eastAsia="宋体"/>
          <w:b/>
          <w:sz w:val="32"/>
          <w:szCs w:val="32"/>
          <w:lang w:val="en-US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苏州佳祺仕科技股份有限公司校招简章</w:t>
      </w:r>
    </w:p>
    <w:p w14:paraId="1E55A23D">
      <w:pPr>
        <w:ind w:firstLine="560" w:firstLineChars="200"/>
        <w:rPr>
          <w:rFonts w:hint="default" w:ascii="微软雅黑" w:hAnsi="微软雅黑" w:eastAsia="微软雅黑" w:cs="微软雅黑"/>
          <w:b/>
          <w:bCs/>
          <w:color w:val="0000FF"/>
          <w:sz w:val="28"/>
          <w:szCs w:val="36"/>
          <w:u w:val="thick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111125</wp:posOffset>
                </wp:positionV>
                <wp:extent cx="281940" cy="236220"/>
                <wp:effectExtent l="40005" t="0" r="89535" b="129540"/>
                <wp:wrapNone/>
                <wp:docPr id="6" name="燕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8055" y="2753360"/>
                          <a:ext cx="281940" cy="236220"/>
                        </a:xfrm>
                        <a:prstGeom prst="chevron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600000"/>
                          </a:lightRig>
                        </a:scene3d>
                        <a:sp3d extrusionH="19050"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8.35pt;margin-top:8.75pt;height:18.6pt;width:22.2pt;z-index:251659264;v-text-anchor:middle;mso-width-relative:page;mso-height-relative:page;" fillcolor="#ED7D31" filled="t" stroked="f" coordsize="21600,21600" o:gfxdata="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lK1/69gA&#10;AAAIAQAADwAAAAAAAAABACAAAAAiAAAAZHJzL2Rvd25yZXYueG1sUEsBAhQAFAAAAAgAh07iQJD8&#10;c+U8AwAAVQYAAA4AAAAAAAAAAQAgAAAAJwEAAGRycy9lMm9Eb2MueG1sUEsFBgAAAAAGAAYAWQEA&#10;ANUGAAAAAA==&#10;" adj="12552">
                <v:fill on="t" focussize="0,0"/>
                <v:stroke on="f" weight="1pt" miterlimit="8" joinstyle="miter"/>
                <v:imagedata o:title=""/>
                <o:lock v:ext="edit" aspectratio="f"/>
                <v:shadow on="t" type="perspective" color="#000000" opacity="13107f" offset="0.707086614173228pt,0.707086614173228pt" origin="-32768f,32768f" matrix="65536f,-18515f,0f,-15073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 w:eastAsia="zh-CN"/>
        </w:rPr>
        <w:t>公司简介</w:t>
      </w:r>
      <w:r>
        <w:rPr>
          <w:rFonts w:hint="eastAsia" w:ascii="微软雅黑" w:hAnsi="微软雅黑" w:eastAsia="微软雅黑" w:cs="微软雅黑"/>
          <w:b/>
          <w:bCs/>
          <w:color w:val="ED7D31"/>
          <w:sz w:val="28"/>
          <w:szCs w:val="36"/>
          <w:u w:val="thick"/>
        </w:rPr>
        <w:t>：</w:t>
      </w:r>
      <w:r>
        <w:rPr>
          <w:rFonts w:hint="eastAsia" w:ascii="微软雅黑" w:hAnsi="微软雅黑" w:eastAsia="微软雅黑" w:cs="微软雅黑"/>
          <w:b/>
          <w:bCs/>
          <w:color w:val="ED7D31"/>
          <w:sz w:val="28"/>
          <w:szCs w:val="36"/>
          <w:u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u w:val="thick"/>
          <w:lang w:val="en-US" w:eastAsia="zh-CN"/>
        </w:rPr>
        <w:t>宣讲会：2025/3/22 14:00-16:00 自动化学院耕耘坊（9楼）</w:t>
      </w:r>
    </w:p>
    <w:p w14:paraId="1C4A2C2F">
      <w:pPr>
        <w:spacing w:line="400" w:lineRule="atLeast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苏州佳祺仕科技股份有限公司是一家专注</w:t>
      </w:r>
      <w:r>
        <w:rPr>
          <w:rFonts w:hint="eastAsia" w:ascii="宋体" w:hAnsi="宋体" w:eastAsia="宋体"/>
          <w:szCs w:val="21"/>
        </w:rPr>
        <w:t>提供全方位智能制造解决方案</w:t>
      </w:r>
      <w:r>
        <w:rPr>
          <w:rFonts w:hint="eastAsia" w:ascii="宋体" w:hAnsi="宋体" w:eastAsia="宋体"/>
          <w:szCs w:val="21"/>
          <w:lang w:val="en-US" w:eastAsia="zh-CN"/>
        </w:rPr>
        <w:t>的科技型智造企业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致力于</w:t>
      </w:r>
      <w:r>
        <w:rPr>
          <w:rFonts w:hint="eastAsia" w:ascii="宋体" w:hAnsi="宋体" w:eastAsia="宋体"/>
          <w:szCs w:val="21"/>
        </w:rPr>
        <w:t>成为智能制造行业的中坚力量，助力全球制造业</w:t>
      </w:r>
      <w:r>
        <w:rPr>
          <w:rFonts w:hint="eastAsia" w:ascii="宋体" w:hAnsi="宋体" w:eastAsia="宋体"/>
          <w:szCs w:val="21"/>
          <w:lang w:val="en-US" w:eastAsia="zh-CN"/>
        </w:rPr>
        <w:t>的</w:t>
      </w:r>
      <w:r>
        <w:rPr>
          <w:rFonts w:hint="eastAsia" w:ascii="宋体" w:hAnsi="宋体" w:eastAsia="宋体"/>
          <w:szCs w:val="21"/>
        </w:rPr>
        <w:t>发展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3C9CBD52">
      <w:pPr>
        <w:spacing w:line="400" w:lineRule="atLeas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✸ 成立于2011年12月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75A8C0A">
      <w:pPr>
        <w:spacing w:line="400" w:lineRule="atLeas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 xml:space="preserve"> 总部</w:t>
      </w:r>
      <w:r>
        <w:rPr>
          <w:rFonts w:hint="eastAsia" w:ascii="宋体" w:hAnsi="宋体" w:eastAsia="宋体"/>
          <w:szCs w:val="21"/>
        </w:rPr>
        <w:t>位于</w:t>
      </w:r>
      <w:r>
        <w:rPr>
          <w:rFonts w:hint="eastAsia" w:ascii="宋体" w:hAnsi="宋体" w:eastAsia="宋体"/>
          <w:szCs w:val="21"/>
          <w:lang w:val="en-US" w:eastAsia="zh-CN"/>
        </w:rPr>
        <w:t>江苏省</w:t>
      </w:r>
      <w:r>
        <w:rPr>
          <w:rFonts w:hint="eastAsia" w:ascii="宋体" w:hAnsi="宋体" w:eastAsia="宋体"/>
          <w:szCs w:val="21"/>
        </w:rPr>
        <w:t>苏州科技城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在成都、泰国、越南、新加坡等地设立子公司。</w:t>
      </w:r>
    </w:p>
    <w:p w14:paraId="410B4392">
      <w:pPr>
        <w:spacing w:line="400" w:lineRule="atLeast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 xml:space="preserve">✸ </w:t>
      </w:r>
      <w:r>
        <w:rPr>
          <w:rFonts w:hint="eastAsia" w:ascii="宋体" w:hAnsi="宋体" w:eastAsia="宋体"/>
          <w:szCs w:val="21"/>
          <w:lang w:val="en-US" w:eastAsia="zh-CN"/>
        </w:rPr>
        <w:t>大学及以上学历超80%，平均年龄29岁，开发人员占比近60%。</w:t>
      </w:r>
    </w:p>
    <w:p w14:paraId="102C0175">
      <w:pPr>
        <w:spacing w:line="400" w:lineRule="atLeas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 xml:space="preserve"> 国内</w:t>
      </w:r>
      <w:r>
        <w:rPr>
          <w:rFonts w:hint="eastAsia" w:ascii="宋体" w:hAnsi="宋体" w:eastAsia="宋体"/>
          <w:szCs w:val="21"/>
        </w:rPr>
        <w:t>自动化生产及检测解决方案领域知名企业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涉及</w:t>
      </w:r>
      <w:r>
        <w:rPr>
          <w:rFonts w:hint="eastAsia" w:ascii="宋体" w:hAnsi="宋体" w:eastAsia="宋体"/>
          <w:szCs w:val="21"/>
        </w:rPr>
        <w:t>工业</w:t>
      </w:r>
      <w:r>
        <w:rPr>
          <w:rFonts w:hint="eastAsia" w:ascii="宋体" w:hAnsi="宋体" w:eastAsia="宋体"/>
          <w:szCs w:val="21"/>
          <w:lang w:val="en-US" w:eastAsia="zh-CN"/>
        </w:rPr>
        <w:t>智造</w:t>
      </w:r>
      <w:r>
        <w:rPr>
          <w:rFonts w:hint="eastAsia" w:ascii="宋体" w:hAnsi="宋体" w:eastAsia="宋体"/>
          <w:szCs w:val="21"/>
        </w:rPr>
        <w:t>自动化，精密测量，软件开发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大数据处理</w:t>
      </w:r>
      <w:r>
        <w:rPr>
          <w:rFonts w:hint="eastAsia" w:ascii="宋体" w:hAnsi="宋体" w:eastAsia="宋体"/>
          <w:szCs w:val="21"/>
          <w:lang w:val="en-US" w:eastAsia="zh-CN"/>
        </w:rPr>
        <w:t>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2D59F7F2">
      <w:pPr>
        <w:spacing w:line="400" w:lineRule="atLeast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eastAsia="宋体"/>
          <w:szCs w:val="21"/>
        </w:rPr>
        <w:t>✸ 与全球消费电子行业前五大头部企业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全球新能源汽车排名前三大公司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  <w:lang w:val="en-US" w:eastAsia="zh-CN"/>
        </w:rPr>
        <w:t>全球</w:t>
      </w:r>
      <w:r>
        <w:rPr>
          <w:rFonts w:hint="eastAsia" w:ascii="宋体" w:hAnsi="宋体" w:eastAsia="宋体"/>
          <w:szCs w:val="21"/>
        </w:rPr>
        <w:t>大型综合性跨国集团等知名企业达成长期稳定战略合作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24167A7">
      <w:pPr>
        <w:ind w:firstLine="560" w:firstLineChars="200"/>
        <w:rPr>
          <w:rFonts w:hint="default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111125</wp:posOffset>
                </wp:positionV>
                <wp:extent cx="281940" cy="236220"/>
                <wp:effectExtent l="40005" t="0" r="89535" b="129540"/>
                <wp:wrapNone/>
                <wp:docPr id="8" name="燕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8055" y="2753360"/>
                          <a:ext cx="281940" cy="236220"/>
                        </a:xfrm>
                        <a:prstGeom prst="chevron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600000"/>
                          </a:lightRig>
                        </a:scene3d>
                        <a:sp3d extrusionH="19050"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8.35pt;margin-top:8.75pt;height:18.6pt;width:22.2pt;z-index:251661312;v-text-anchor:middle;mso-width-relative:page;mso-height-relative:page;" fillcolor="#ED7D31" filled="t" stroked="f" coordsize="21600,21600" o:gfxdata="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CUrX/r2AAA&#10;AAgBAAAPAAAAAAAAAAEAIAAAACIAAABkcnMvZG93bnJldi54bWxQSwECFAAUAAAACACHTuJAptbT&#10;ADsDAABVBgAADgAAAAAAAAABACAAAAAnAQAAZHJzL2Uyb0RvYy54bWxQSwUGAAAAAAYABgBZAQAA&#10;1AYAAAAA&#10;" adj="12552">
                <v:fill on="t" focussize="0,0"/>
                <v:stroke on="f" weight="1pt" miterlimit="8" joinstyle="miter"/>
                <v:imagedata o:title=""/>
                <o:lock v:ext="edit" aspectratio="f"/>
                <v:shadow on="t" type="perspective" color="#000000" opacity="13107f" offset="0.707086614173228pt,0.707086614173228pt" origin="-32768f,32768f" matrix="65536f,-18515f,0f,-15073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 w:eastAsia="zh-CN"/>
        </w:rPr>
        <w:t>招聘岗位</w:t>
      </w:r>
      <w:r>
        <w:rPr>
          <w:rFonts w:hint="eastAsia" w:ascii="微软雅黑" w:hAnsi="微软雅黑" w:eastAsia="微软雅黑" w:cs="微软雅黑"/>
          <w:b/>
          <w:bCs/>
          <w:color w:val="ED7D31"/>
          <w:sz w:val="28"/>
          <w:szCs w:val="36"/>
          <w:u w:val="thick"/>
        </w:rPr>
        <w:t>：</w:t>
      </w:r>
    </w:p>
    <w:tbl>
      <w:tblPr>
        <w:tblStyle w:val="9"/>
        <w:tblpPr w:leftFromText="180" w:rightFromText="180" w:vertAnchor="text" w:horzAnchor="page" w:tblpX="1033" w:tblpY="212"/>
        <w:tblOverlap w:val="never"/>
        <w:tblW w:w="10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84"/>
        <w:gridCol w:w="648"/>
        <w:gridCol w:w="4080"/>
        <w:gridCol w:w="972"/>
        <w:gridCol w:w="1356"/>
        <w:gridCol w:w="1368"/>
      </w:tblGrid>
      <w:tr w14:paraId="1758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7" w:type="dxa"/>
            <w:noWrap w:val="0"/>
            <w:vAlign w:val="center"/>
          </w:tcPr>
          <w:p w14:paraId="6FB750C1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类别</w:t>
            </w:r>
          </w:p>
        </w:tc>
        <w:tc>
          <w:tcPr>
            <w:tcW w:w="1284" w:type="dxa"/>
            <w:noWrap w:val="0"/>
            <w:vAlign w:val="center"/>
          </w:tcPr>
          <w:p w14:paraId="683DE913">
            <w:pPr>
              <w:spacing w:line="240" w:lineRule="auto"/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48" w:type="dxa"/>
            <w:noWrap w:val="0"/>
            <w:vAlign w:val="center"/>
          </w:tcPr>
          <w:p w14:paraId="261FA4F1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4080" w:type="dxa"/>
            <w:noWrap w:val="0"/>
            <w:vAlign w:val="center"/>
          </w:tcPr>
          <w:p w14:paraId="20BDC308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972" w:type="dxa"/>
            <w:noWrap w:val="0"/>
            <w:vAlign w:val="center"/>
          </w:tcPr>
          <w:p w14:paraId="556D871F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356" w:type="dxa"/>
            <w:noWrap w:val="0"/>
            <w:vAlign w:val="center"/>
          </w:tcPr>
          <w:p w14:paraId="06487687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368" w:type="dxa"/>
            <w:noWrap w:val="0"/>
            <w:vAlign w:val="center"/>
          </w:tcPr>
          <w:p w14:paraId="05E6175B">
            <w:pPr>
              <w:spacing w:line="240" w:lineRule="auto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薪资(年薪)</w:t>
            </w:r>
          </w:p>
        </w:tc>
      </w:tr>
      <w:tr w14:paraId="6DF3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7" w:type="dxa"/>
            <w:noWrap w:val="0"/>
            <w:vAlign w:val="center"/>
          </w:tcPr>
          <w:p w14:paraId="5D2B36E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研发类</w:t>
            </w:r>
          </w:p>
        </w:tc>
        <w:tc>
          <w:tcPr>
            <w:tcW w:w="1284" w:type="dxa"/>
            <w:noWrap w:val="0"/>
            <w:vAlign w:val="center"/>
          </w:tcPr>
          <w:p w14:paraId="6078859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软件方向</w:t>
            </w:r>
          </w:p>
        </w:tc>
        <w:tc>
          <w:tcPr>
            <w:tcW w:w="648" w:type="dxa"/>
            <w:noWrap w:val="0"/>
            <w:vAlign w:val="center"/>
          </w:tcPr>
          <w:p w14:paraId="6CC6F85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10</w:t>
            </w:r>
          </w:p>
        </w:tc>
        <w:tc>
          <w:tcPr>
            <w:tcW w:w="4080" w:type="dxa"/>
            <w:noWrap w:val="0"/>
            <w:vAlign w:val="center"/>
          </w:tcPr>
          <w:p w14:paraId="2562E40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计算机/软件/自动化/电子工程等相关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专业</w:t>
            </w:r>
          </w:p>
        </w:tc>
        <w:tc>
          <w:tcPr>
            <w:tcW w:w="972" w:type="dxa"/>
            <w:noWrap w:val="0"/>
            <w:vAlign w:val="center"/>
          </w:tcPr>
          <w:p w14:paraId="7041BCE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硕士/博士</w:t>
            </w:r>
          </w:p>
        </w:tc>
        <w:tc>
          <w:tcPr>
            <w:tcW w:w="1356" w:type="dxa"/>
            <w:noWrap w:val="0"/>
            <w:vAlign w:val="center"/>
          </w:tcPr>
          <w:p w14:paraId="21A749A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苏州/海外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 w14:paraId="0B176E3F">
            <w:pPr>
              <w:spacing w:line="240" w:lineRule="auto"/>
              <w:jc w:val="center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本科：10-15万</w:t>
            </w:r>
          </w:p>
          <w:p w14:paraId="2BE52E04">
            <w:pPr>
              <w:pStyle w:val="2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  <w:t>硕士：15-25万</w:t>
            </w:r>
          </w:p>
          <w:p w14:paraId="0767FFF4">
            <w:pPr>
              <w:pStyle w:val="2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  <w:t xml:space="preserve">博士：35-55万 </w:t>
            </w:r>
          </w:p>
          <w:p w14:paraId="12CCEEC5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  <w:t xml:space="preserve"> </w:t>
            </w:r>
          </w:p>
        </w:tc>
      </w:tr>
      <w:tr w14:paraId="05FB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7" w:type="dxa"/>
            <w:noWrap w:val="0"/>
            <w:vAlign w:val="center"/>
          </w:tcPr>
          <w:p w14:paraId="71DC95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研发类</w:t>
            </w:r>
          </w:p>
        </w:tc>
        <w:tc>
          <w:tcPr>
            <w:tcW w:w="1284" w:type="dxa"/>
            <w:noWrap w:val="0"/>
            <w:vAlign w:val="center"/>
          </w:tcPr>
          <w:p w14:paraId="2CAE20A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视觉/算法方向</w:t>
            </w:r>
          </w:p>
        </w:tc>
        <w:tc>
          <w:tcPr>
            <w:tcW w:w="648" w:type="dxa"/>
            <w:noWrap w:val="0"/>
            <w:vAlign w:val="center"/>
          </w:tcPr>
          <w:p w14:paraId="4D4CAD8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4080" w:type="dxa"/>
            <w:noWrap w:val="0"/>
            <w:vAlign w:val="center"/>
          </w:tcPr>
          <w:p w14:paraId="438D16B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计算机/图像处理算法/数学相关专业</w:t>
            </w:r>
          </w:p>
        </w:tc>
        <w:tc>
          <w:tcPr>
            <w:tcW w:w="972" w:type="dxa"/>
            <w:noWrap w:val="0"/>
            <w:vAlign w:val="center"/>
          </w:tcPr>
          <w:p w14:paraId="778E833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硕士/博士</w:t>
            </w:r>
          </w:p>
        </w:tc>
        <w:tc>
          <w:tcPr>
            <w:tcW w:w="1356" w:type="dxa"/>
            <w:noWrap w:val="0"/>
            <w:vAlign w:val="center"/>
          </w:tcPr>
          <w:p w14:paraId="27AD62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苏州/海外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3CAE63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1169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57" w:type="dxa"/>
            <w:noWrap w:val="0"/>
            <w:vAlign w:val="center"/>
          </w:tcPr>
          <w:p w14:paraId="4E1CCBB5">
            <w:pPr>
              <w:spacing w:afterAutospacing="0"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研发类</w:t>
            </w:r>
          </w:p>
        </w:tc>
        <w:tc>
          <w:tcPr>
            <w:tcW w:w="1284" w:type="dxa"/>
            <w:noWrap w:val="0"/>
            <w:vAlign w:val="center"/>
          </w:tcPr>
          <w:p w14:paraId="1D639E35">
            <w:pPr>
              <w:spacing w:afterAutospacing="0"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机械方向</w:t>
            </w:r>
          </w:p>
        </w:tc>
        <w:tc>
          <w:tcPr>
            <w:tcW w:w="648" w:type="dxa"/>
            <w:noWrap w:val="0"/>
            <w:vAlign w:val="center"/>
          </w:tcPr>
          <w:p w14:paraId="27AE55A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15</w:t>
            </w:r>
          </w:p>
        </w:tc>
        <w:tc>
          <w:tcPr>
            <w:tcW w:w="4080" w:type="dxa"/>
            <w:noWrap w:val="0"/>
            <w:vAlign w:val="center"/>
          </w:tcPr>
          <w:p w14:paraId="52B909B9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机械/机电/自动化相关专业</w:t>
            </w:r>
          </w:p>
        </w:tc>
        <w:tc>
          <w:tcPr>
            <w:tcW w:w="972" w:type="dxa"/>
            <w:noWrap w:val="0"/>
            <w:vAlign w:val="center"/>
          </w:tcPr>
          <w:p w14:paraId="1FA42E7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本科/硕士</w:t>
            </w:r>
          </w:p>
        </w:tc>
        <w:tc>
          <w:tcPr>
            <w:tcW w:w="1356" w:type="dxa"/>
            <w:noWrap w:val="0"/>
            <w:vAlign w:val="center"/>
          </w:tcPr>
          <w:p w14:paraId="59CD0FF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苏州/海外/成都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79FFEB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694C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57" w:type="dxa"/>
            <w:noWrap w:val="0"/>
            <w:vAlign w:val="center"/>
          </w:tcPr>
          <w:p w14:paraId="3BBA7C98">
            <w:pPr>
              <w:spacing w:afterAutospacing="0"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研发类</w:t>
            </w:r>
          </w:p>
        </w:tc>
        <w:tc>
          <w:tcPr>
            <w:tcW w:w="1284" w:type="dxa"/>
            <w:noWrap w:val="0"/>
            <w:vAlign w:val="center"/>
          </w:tcPr>
          <w:p w14:paraId="1BEA13B6">
            <w:pPr>
              <w:spacing w:afterAutospacing="0"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电气方向</w:t>
            </w:r>
          </w:p>
        </w:tc>
        <w:tc>
          <w:tcPr>
            <w:tcW w:w="648" w:type="dxa"/>
            <w:noWrap w:val="0"/>
            <w:vAlign w:val="center"/>
          </w:tcPr>
          <w:p w14:paraId="595BBCC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4080" w:type="dxa"/>
            <w:noWrap w:val="0"/>
            <w:vAlign w:val="center"/>
          </w:tcPr>
          <w:p w14:paraId="440E3849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电气工程及其自动化/控制/自动化等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相关专业</w:t>
            </w:r>
          </w:p>
        </w:tc>
        <w:tc>
          <w:tcPr>
            <w:tcW w:w="972" w:type="dxa"/>
            <w:noWrap w:val="0"/>
            <w:vAlign w:val="center"/>
          </w:tcPr>
          <w:p w14:paraId="3B64AB8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本科/硕士</w:t>
            </w:r>
          </w:p>
        </w:tc>
        <w:tc>
          <w:tcPr>
            <w:tcW w:w="1356" w:type="dxa"/>
            <w:noWrap w:val="0"/>
            <w:vAlign w:val="center"/>
          </w:tcPr>
          <w:p w14:paraId="0E3D20E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苏州/海外/成都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5A7CC7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BBE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7" w:type="dxa"/>
            <w:noWrap w:val="0"/>
            <w:vAlign w:val="center"/>
          </w:tcPr>
          <w:p w14:paraId="75F7724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业务类</w:t>
            </w:r>
          </w:p>
        </w:tc>
        <w:tc>
          <w:tcPr>
            <w:tcW w:w="1284" w:type="dxa"/>
            <w:noWrap w:val="0"/>
            <w:vAlign w:val="center"/>
          </w:tcPr>
          <w:p w14:paraId="18396C4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国际销售方向</w:t>
            </w:r>
          </w:p>
        </w:tc>
        <w:tc>
          <w:tcPr>
            <w:tcW w:w="648" w:type="dxa"/>
            <w:noWrap w:val="0"/>
            <w:vAlign w:val="center"/>
          </w:tcPr>
          <w:p w14:paraId="6146720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4080" w:type="dxa"/>
            <w:noWrap w:val="0"/>
            <w:vAlign w:val="center"/>
          </w:tcPr>
          <w:p w14:paraId="06C13B0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国际经济与贸易/市场营销/英语/西班牙语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等相关专业</w:t>
            </w:r>
          </w:p>
        </w:tc>
        <w:tc>
          <w:tcPr>
            <w:tcW w:w="972" w:type="dxa"/>
            <w:noWrap w:val="0"/>
            <w:vAlign w:val="center"/>
          </w:tcPr>
          <w:p w14:paraId="0CE7744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本科/硕士</w:t>
            </w:r>
          </w:p>
        </w:tc>
        <w:tc>
          <w:tcPr>
            <w:tcW w:w="1356" w:type="dxa"/>
            <w:noWrap w:val="0"/>
            <w:vAlign w:val="center"/>
          </w:tcPr>
          <w:p w14:paraId="4D9112E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苏州/海外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642AE80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1753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7" w:type="dxa"/>
            <w:noWrap w:val="0"/>
            <w:vAlign w:val="center"/>
          </w:tcPr>
          <w:p w14:paraId="5487CC4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职能类</w:t>
            </w:r>
          </w:p>
        </w:tc>
        <w:tc>
          <w:tcPr>
            <w:tcW w:w="1284" w:type="dxa"/>
            <w:noWrap w:val="0"/>
            <w:vAlign w:val="center"/>
          </w:tcPr>
          <w:p w14:paraId="7A5129E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人事方向</w:t>
            </w:r>
          </w:p>
        </w:tc>
        <w:tc>
          <w:tcPr>
            <w:tcW w:w="648" w:type="dxa"/>
            <w:noWrap w:val="0"/>
            <w:vAlign w:val="center"/>
          </w:tcPr>
          <w:p w14:paraId="4EE59DA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 w14:paraId="7C300669">
            <w:pPr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人力资源专业</w:t>
            </w:r>
          </w:p>
        </w:tc>
        <w:tc>
          <w:tcPr>
            <w:tcW w:w="972" w:type="dxa"/>
            <w:noWrap w:val="0"/>
            <w:vAlign w:val="center"/>
          </w:tcPr>
          <w:p w14:paraId="589B09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本科/硕士</w:t>
            </w:r>
          </w:p>
        </w:tc>
        <w:tc>
          <w:tcPr>
            <w:tcW w:w="1356" w:type="dxa"/>
            <w:noWrap w:val="0"/>
            <w:vAlign w:val="center"/>
          </w:tcPr>
          <w:p w14:paraId="13D313E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5F4CE75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F4D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7" w:type="dxa"/>
            <w:noWrap w:val="0"/>
            <w:vAlign w:val="center"/>
          </w:tcPr>
          <w:p w14:paraId="3B05095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职能类</w:t>
            </w:r>
          </w:p>
        </w:tc>
        <w:tc>
          <w:tcPr>
            <w:tcW w:w="1284" w:type="dxa"/>
            <w:noWrap w:val="0"/>
            <w:vAlign w:val="center"/>
          </w:tcPr>
          <w:p w14:paraId="14C9282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财务方向</w:t>
            </w:r>
          </w:p>
        </w:tc>
        <w:tc>
          <w:tcPr>
            <w:tcW w:w="648" w:type="dxa"/>
            <w:noWrap w:val="0"/>
            <w:vAlign w:val="center"/>
          </w:tcPr>
          <w:p w14:paraId="38944EC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 w14:paraId="5A6C1FC6">
            <w:pPr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财务管理/会计学等相关专业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 w14:paraId="07F88B9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本科/硕士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 w14:paraId="3AFFD97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32993EF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172A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7" w:type="dxa"/>
            <w:noWrap w:val="0"/>
            <w:vAlign w:val="center"/>
          </w:tcPr>
          <w:p w14:paraId="32FBBA0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职能类</w:t>
            </w:r>
          </w:p>
        </w:tc>
        <w:tc>
          <w:tcPr>
            <w:tcW w:w="1284" w:type="dxa"/>
            <w:noWrap w:val="0"/>
            <w:vAlign w:val="center"/>
          </w:tcPr>
          <w:p w14:paraId="64FACBF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highlight w:val="none"/>
                <w:lang w:val="en-US" w:eastAsia="zh-CN" w:bidi="ar-SA"/>
              </w:rPr>
              <w:t>IT运维方向</w:t>
            </w:r>
          </w:p>
        </w:tc>
        <w:tc>
          <w:tcPr>
            <w:tcW w:w="648" w:type="dxa"/>
            <w:noWrap w:val="0"/>
            <w:vAlign w:val="center"/>
          </w:tcPr>
          <w:p w14:paraId="17D9FE7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 w14:paraId="74B2FD97">
            <w:pPr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计算机、通信工程、网络安全等专业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 w14:paraId="713677E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本科/硕士</w:t>
            </w:r>
          </w:p>
        </w:tc>
        <w:tc>
          <w:tcPr>
            <w:tcW w:w="1356" w:type="dxa"/>
            <w:shd w:val="clear" w:color="auto" w:fill="auto"/>
            <w:noWrap w:val="0"/>
            <w:vAlign w:val="center"/>
          </w:tcPr>
          <w:p w14:paraId="6C879CF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苏州</w:t>
            </w:r>
          </w:p>
        </w:tc>
        <w:tc>
          <w:tcPr>
            <w:tcW w:w="1368" w:type="dxa"/>
            <w:vMerge w:val="continue"/>
            <w:noWrap w:val="0"/>
            <w:vAlign w:val="center"/>
          </w:tcPr>
          <w:p w14:paraId="36CA589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5552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57" w:type="dxa"/>
            <w:noWrap w:val="0"/>
            <w:vAlign w:val="center"/>
          </w:tcPr>
          <w:p w14:paraId="1B573E41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  <w:tc>
          <w:tcPr>
            <w:tcW w:w="9708" w:type="dxa"/>
            <w:gridSpan w:val="6"/>
            <w:noWrap w:val="0"/>
            <w:vAlign w:val="center"/>
          </w:tcPr>
          <w:p w14:paraId="630E92B2">
            <w:pPr>
              <w:spacing w:line="240" w:lineRule="auto"/>
              <w:jc w:val="left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英语流利，具有国际交换生、留学生背景佳</w:t>
            </w:r>
          </w:p>
        </w:tc>
      </w:tr>
    </w:tbl>
    <w:p w14:paraId="498ED574">
      <w:pPr>
        <w:ind w:firstLine="56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2634615</wp:posOffset>
                </wp:positionV>
                <wp:extent cx="281940" cy="236220"/>
                <wp:effectExtent l="40005" t="0" r="89535" b="129540"/>
                <wp:wrapNone/>
                <wp:docPr id="2" name="燕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36220"/>
                        </a:xfrm>
                        <a:prstGeom prst="chevron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600000"/>
                          </a:lightRig>
                        </a:scene3d>
                        <a:sp3d extrusionH="19050"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0.3pt;margin-top:207.45pt;height:18.6pt;width:22.2pt;z-index:251663360;v-text-anchor:middle;mso-width-relative:page;mso-height-relative:page;" fillcolor="#ED7D31" filled="t" stroked="f" coordsize="21600,21600" o:gfxdata="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C/a5Zi2QAAAAgBAAAPAAAAAAAA&#10;AAEAIAAAACIAAABkcnMvZG93bnJldi54bWxQSwECFAAUAAAACACHTuJAEWrZZi4DAABJBgAADgAA&#10;AAAAAAABACAAAAAoAQAAZHJzL2Uyb0RvYy54bWxQSwUGAAAAAAYABgBZAQAAyAYAAAAA&#10;" adj="12552">
                <v:fill on="t" focussize="0,0"/>
                <v:stroke on="f" weight="1pt" miterlimit="8" joinstyle="miter"/>
                <v:imagedata o:title=""/>
                <o:lock v:ext="edit" aspectratio="f"/>
                <v:shadow on="t" type="perspective" color="#000000" opacity="13107f" offset="0.707086614173228pt,0.707086614173228pt" origin="-32768f,32768f" matrix="65536f,-18515f,0f,-15073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 w:eastAsia="zh-CN"/>
        </w:rPr>
        <w:t>发展与福利：</w:t>
      </w:r>
    </w:p>
    <w:p w14:paraId="526FC688">
      <w:pPr>
        <w:spacing w:line="400" w:lineRule="atLeast"/>
        <w:ind w:left="0" w:leftChars="0"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>职业发展：5类8等21级全方位职业发展体系，每年2次职级评定与人才盘点，确保职位发展通道畅通。</w:t>
      </w:r>
    </w:p>
    <w:p w14:paraId="156B3307">
      <w:pPr>
        <w:spacing w:line="400" w:lineRule="atLeast"/>
        <w:ind w:left="0" w:leftChars="0"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>基础福利：免费食宿、周末双休、六险一金、免费停车、节日/生日礼物/购物卡等。</w:t>
      </w:r>
    </w:p>
    <w:p w14:paraId="1E725720">
      <w:pPr>
        <w:spacing w:line="400" w:lineRule="atLeast"/>
        <w:ind w:left="0" w:leftChars="0"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>假期福利：法定假、年假、婚假、丧假、产假、育儿假、陪产假、产检假、哺乳假、病假等。</w:t>
      </w:r>
    </w:p>
    <w:p w14:paraId="23E3CA62">
      <w:pPr>
        <w:spacing w:line="400" w:lineRule="atLeast"/>
        <w:ind w:left="0" w:leftChars="0"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>提升福利：1V1导师帮带、专项训练营、专项培训(素质能力、专业技术、晋升、拓展知识)、升学/考证补贴。</w:t>
      </w:r>
    </w:p>
    <w:p w14:paraId="3C01DD20">
      <w:pPr>
        <w:spacing w:line="400" w:lineRule="atLeast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>其他福利：年度体检、拓展旅游、专利&amp;创新奖励、人才补贴、讲师/导师补贴、婚假礼金、丧假慰问金等。</w:t>
      </w:r>
    </w:p>
    <w:p w14:paraId="77C7CCB5">
      <w:pPr>
        <w:ind w:firstLine="56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78740</wp:posOffset>
                </wp:positionV>
                <wp:extent cx="281940" cy="236220"/>
                <wp:effectExtent l="40005" t="0" r="89535" b="129540"/>
                <wp:wrapNone/>
                <wp:docPr id="4" name="燕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36220"/>
                        </a:xfrm>
                        <a:prstGeom prst="chevron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600000"/>
                          </a:lightRig>
                        </a:scene3d>
                        <a:sp3d extrusionH="19050"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1.8pt;margin-top:6.2pt;height:18.6pt;width:22.2pt;z-index:251664384;v-text-anchor:middle;mso-width-relative:page;mso-height-relative:page;" fillcolor="#ED7D31" filled="t" stroked="f" coordsize="21600,21600" o:gfxdata="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HF7WITWAAAABgEAAA8AAAAAAAAAAQAg&#10;AAAAIgAAAGRycy9kb3ducmV2LnhtbFBLAQIUABQAAAAIAIdO4kAcmTtpLQMAAEkGAAAOAAAAAAAA&#10;AAEAIAAAACUBAABkcnMvZTJvRG9jLnhtbFBLBQYAAAAABgAGAFkBAADEBgAAAAA=&#10;" adj="12552">
                <v:fill on="t" focussize="0,0"/>
                <v:stroke on="f" weight="1pt" miterlimit="8" joinstyle="miter"/>
                <v:imagedata o:title=""/>
                <o:lock v:ext="edit" aspectratio="f"/>
                <v:shadow on="t" type="perspective" color="#000000" opacity="13107f" offset="0.707086614173228pt,0.707086614173228pt" origin="-32768f,32768f" matrix="65536f,-18515f,0f,-15073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ED7D31"/>
          <w:sz w:val="28"/>
          <w:szCs w:val="36"/>
          <w:u w:val="thick"/>
          <w:lang w:val="en-US" w:eastAsia="zh-CN"/>
        </w:rPr>
        <w:t>应聘相关：</w:t>
      </w:r>
    </w:p>
    <w:p w14:paraId="5DC1B541">
      <w:pPr>
        <w:spacing w:line="400" w:lineRule="atLeas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✸应聘流程：投递简历</w:t>
      </w:r>
      <w:r>
        <w:rPr>
          <w:rFonts w:hint="eastAsia" w:ascii="宋体" w:hAnsi="宋体" w:eastAsia="宋体"/>
          <w:szCs w:val="21"/>
          <w:lang w:eastAsia="zh-CN"/>
        </w:rPr>
        <w:t>—</w:t>
      </w:r>
      <w:r>
        <w:rPr>
          <w:rFonts w:hint="eastAsia" w:ascii="宋体" w:hAnsi="宋体" w:eastAsia="宋体"/>
          <w:szCs w:val="21"/>
        </w:rPr>
        <w:t>测评</w:t>
      </w:r>
      <w:r>
        <w:rPr>
          <w:rFonts w:hint="eastAsia" w:ascii="宋体" w:hAnsi="宋体" w:eastAsia="宋体"/>
          <w:szCs w:val="21"/>
          <w:lang w:val="en-US" w:eastAsia="zh-CN"/>
        </w:rPr>
        <w:t>/笔试</w:t>
      </w:r>
      <w:r>
        <w:rPr>
          <w:rFonts w:hint="eastAsia" w:ascii="宋体" w:hAnsi="宋体" w:eastAsia="宋体"/>
          <w:szCs w:val="21"/>
          <w:lang w:eastAsia="zh-CN"/>
        </w:rPr>
        <w:t>—</w:t>
      </w:r>
      <w:r>
        <w:rPr>
          <w:rFonts w:hint="eastAsia" w:ascii="宋体" w:hAnsi="宋体" w:eastAsia="宋体"/>
          <w:szCs w:val="21"/>
        </w:rPr>
        <w:t>面试</w:t>
      </w:r>
      <w:r>
        <w:rPr>
          <w:rFonts w:hint="eastAsia" w:ascii="宋体" w:hAnsi="宋体" w:eastAsia="宋体"/>
          <w:szCs w:val="21"/>
          <w:lang w:eastAsia="zh-CN"/>
        </w:rPr>
        <w:t>—</w:t>
      </w:r>
      <w:r>
        <w:rPr>
          <w:rFonts w:hint="eastAsia" w:ascii="宋体" w:hAnsi="宋体" w:eastAsia="宋体"/>
          <w:szCs w:val="21"/>
          <w:lang w:val="en-US" w:eastAsia="zh-CN"/>
        </w:rPr>
        <w:t>OFFER—</w:t>
      </w:r>
      <w:r>
        <w:rPr>
          <w:rFonts w:hint="eastAsia" w:ascii="宋体" w:hAnsi="宋体" w:eastAsia="宋体"/>
          <w:szCs w:val="21"/>
        </w:rPr>
        <w:t>签订三方</w:t>
      </w:r>
    </w:p>
    <w:p w14:paraId="27C8B692">
      <w:pPr>
        <w:spacing w:line="400" w:lineRule="atLeas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>咨询联系：马女士 18068404419</w:t>
      </w:r>
      <w:bookmarkStart w:id="0" w:name="_GoBack"/>
      <w:bookmarkEnd w:id="0"/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</w:p>
    <w:p w14:paraId="03D7366C">
      <w:pPr>
        <w:spacing w:line="400" w:lineRule="atLeast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✸</w:t>
      </w:r>
      <w:r>
        <w:rPr>
          <w:rFonts w:hint="eastAsia" w:ascii="宋体" w:hAnsi="宋体" w:eastAsia="宋体"/>
          <w:szCs w:val="21"/>
          <w:lang w:val="en-US" w:eastAsia="zh-CN"/>
        </w:rPr>
        <w:t>简历投递：</w:t>
      </w:r>
      <w:r>
        <w:rPr>
          <w:rFonts w:hint="default" w:ascii="宋体" w:hAnsi="宋体" w:eastAsia="宋体"/>
          <w:szCs w:val="21"/>
          <w:lang w:val="en-US" w:eastAsia="zh-CN"/>
        </w:rPr>
        <w:t>①</w:t>
      </w:r>
      <w:r>
        <w:rPr>
          <w:rFonts w:hint="eastAsia" w:ascii="宋体" w:hAnsi="宋体" w:eastAsia="宋体"/>
          <w:szCs w:val="21"/>
          <w:lang w:val="en-US" w:eastAsia="zh-CN"/>
        </w:rPr>
        <w:t>现场投递：现场宣讲会/双选会</w:t>
      </w:r>
    </w:p>
    <w:p w14:paraId="0BA3E9A0">
      <w:pPr>
        <w:spacing w:line="400" w:lineRule="atLeast"/>
        <w:ind w:firstLine="1680" w:firstLineChars="8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②</w:t>
      </w:r>
      <w:r>
        <w:rPr>
          <w:rFonts w:hint="eastAsia" w:ascii="宋体" w:hAnsi="宋体" w:eastAsia="宋体"/>
          <w:szCs w:val="21"/>
          <w:lang w:val="en-US" w:eastAsia="zh-CN"/>
        </w:rPr>
        <w:t>邮箱投递：campus@jabqus.com</w:t>
      </w:r>
    </w:p>
    <w:p w14:paraId="78525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200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</w:p>
    <w:p w14:paraId="57E36F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jc w:val="center"/>
        <w:textAlignment w:val="auto"/>
        <w:rPr>
          <w:rFonts w:hint="default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苏州佳祺仕科技股份有限公司欢迎您的加入，期待与您共创美好未来！</w:t>
      </w:r>
    </w:p>
    <w:sectPr>
      <w:headerReference r:id="rId3" w:type="default"/>
      <w:pgSz w:w="11906" w:h="16838"/>
      <w:pgMar w:top="1056" w:right="567" w:bottom="542" w:left="720" w:header="2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17BEE">
    <w:pPr>
      <w:keepNext w:val="0"/>
      <w:keepLines w:val="0"/>
      <w:pageBreakBefore w:val="0"/>
      <w:widowControl w:val="0"/>
      <w:tabs>
        <w:tab w:val="left" w:pos="2504"/>
      </w:tabs>
      <w:kinsoku/>
      <w:wordWrap/>
      <w:overflowPunct/>
      <w:topLinePunct w:val="0"/>
      <w:autoSpaceDE/>
      <w:autoSpaceDN/>
      <w:bidi w:val="0"/>
      <w:adjustRightInd/>
      <w:snapToGrid/>
      <w:spacing w:line="380" w:lineRule="exact"/>
      <w:ind w:firstLine="840" w:firstLineChars="300"/>
      <w:jc w:val="both"/>
      <w:textAlignment w:val="auto"/>
      <w:rPr>
        <w:rFonts w:hint="default" w:ascii="微软雅黑" w:hAnsi="微软雅黑" w:eastAsia="微软雅黑" w:cs="微软雅黑"/>
        <w:b/>
        <w:kern w:val="0"/>
        <w:sz w:val="21"/>
        <w:szCs w:val="21"/>
        <w:lang w:val="en-US" w:eastAsia="zh-CN"/>
      </w:rPr>
    </w:pPr>
    <w:r>
      <w:rPr>
        <w:sz w:val="28"/>
        <w:szCs w:val="28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6294120</wp:posOffset>
          </wp:positionH>
          <wp:positionV relativeFrom="page">
            <wp:posOffset>167640</wp:posOffset>
          </wp:positionV>
          <wp:extent cx="436245" cy="463550"/>
          <wp:effectExtent l="0" t="0" r="5715" b="8890"/>
          <wp:wrapSquare wrapText="bothSides"/>
          <wp:docPr id="36" name="图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3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24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2941955</wp:posOffset>
              </wp:positionH>
              <wp:positionV relativeFrom="paragraph">
                <wp:posOffset>-3175</wp:posOffset>
              </wp:positionV>
              <wp:extent cx="3337560" cy="53657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756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7409A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right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/>
                              <w:color w:val="000000" w:themeColor="text1"/>
                              <w:kern w:val="0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000000" w:themeColor="text1"/>
                              <w:kern w:val="0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苏州佳祺仕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000000" w:themeColor="text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科技股份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000000" w:themeColor="text1"/>
                              <w:kern w:val="0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有限公司</w:t>
                          </w:r>
                        </w:p>
                        <w:p w14:paraId="7BC5CC8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right"/>
                            <w:textAlignment w:val="auto"/>
                            <w:rPr>
                              <w:rFonts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color w:val="000000" w:themeColor="text1"/>
                              <w:kern w:val="0"/>
                              <w:sz w:val="22"/>
                              <w:szCs w:val="22"/>
                              <w:lang w:val="fr-FR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Suzhou Jabqus Technology Co.,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31.65pt;margin-top:-0.25pt;height:42.25pt;width:262.8pt;z-index:251662336;v-text-anchor:middle;mso-width-relative:page;mso-height-relative:page;" filled="f" stroked="f" coordsize="21600,21600" o:gfxdata="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96qac2QAA&#10;AAgBAAAPAAAAAAAAAAEAIAAAACIAAABkcnMvZG93bnJldi54bWxQSwECFAAUAAAACACHTuJAj0OZ&#10;BlYCAACdBAAADgAAAAAAAAABACAAAAAoAQAAZHJzL2Uyb0RvYy54bWxQSwUGAAAAAAYABgBZAQAA&#10;8AUAAAAA&#10;">
              <v:fill on="f" focussize="0,0"/>
              <v:stroke on="f" weight="1pt" miterlimit="8" joinstyle="miter"/>
              <v:imagedata o:title=""/>
              <o:lock v:ext="edit" aspectratio="f"/>
              <v:textbox inset="0mm,0mm,0mm,0mm">
                <w:txbxContent>
                  <w:p w14:paraId="597409AF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320" w:lineRule="exact"/>
                      <w:jc w:val="right"/>
                      <w:textAlignment w:val="auto"/>
                      <w:rPr>
                        <w:rFonts w:hint="eastAsia" w:ascii="微软雅黑" w:hAnsi="微软雅黑" w:eastAsia="微软雅黑" w:cs="微软雅黑"/>
                        <w:b/>
                        <w:color w:val="000000" w:themeColor="text1"/>
                        <w:kern w:val="0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color w:val="000000" w:themeColor="text1"/>
                        <w:kern w:val="0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苏州佳祺仕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color w:val="000000" w:themeColor="text1"/>
                        <w:kern w:val="0"/>
                        <w:sz w:val="22"/>
                        <w:szCs w:val="2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科技股份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color w:val="000000" w:themeColor="text1"/>
                        <w:kern w:val="0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有限公司</w:t>
                    </w:r>
                  </w:p>
                  <w:p w14:paraId="7BC5CC8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320" w:lineRule="exact"/>
                      <w:jc w:val="right"/>
                      <w:textAlignment w:val="auto"/>
                      <w:rPr>
                        <w:rFonts w:hint="default"/>
                        <w:color w:val="000000" w:themeColor="text1"/>
                        <w:sz w:val="22"/>
                        <w:szCs w:val="2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color w:val="000000" w:themeColor="text1"/>
                        <w:kern w:val="0"/>
                        <w:sz w:val="22"/>
                        <w:szCs w:val="22"/>
                        <w:lang w:val="fr-FR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Suzhou Jabqus Technology Co., Ltd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hOWQ4Yzc4MWM5OWUwMzI5NDNiZjA5YjhiZDFiMDQifQ=="/>
  </w:docVars>
  <w:rsids>
    <w:rsidRoot w:val="00207B4A"/>
    <w:rsid w:val="00001090"/>
    <w:rsid w:val="00023FDF"/>
    <w:rsid w:val="00040DEE"/>
    <w:rsid w:val="00066E22"/>
    <w:rsid w:val="0009428F"/>
    <w:rsid w:val="000B621B"/>
    <w:rsid w:val="00120963"/>
    <w:rsid w:val="00141A07"/>
    <w:rsid w:val="00174CB8"/>
    <w:rsid w:val="001A1D97"/>
    <w:rsid w:val="001C7137"/>
    <w:rsid w:val="001D76FB"/>
    <w:rsid w:val="001E4588"/>
    <w:rsid w:val="001E5248"/>
    <w:rsid w:val="0020697E"/>
    <w:rsid w:val="00207B4A"/>
    <w:rsid w:val="002869C3"/>
    <w:rsid w:val="002E1421"/>
    <w:rsid w:val="002F25E7"/>
    <w:rsid w:val="00313645"/>
    <w:rsid w:val="0034232A"/>
    <w:rsid w:val="003A3852"/>
    <w:rsid w:val="003F0C2E"/>
    <w:rsid w:val="004B29F1"/>
    <w:rsid w:val="00531943"/>
    <w:rsid w:val="00544E01"/>
    <w:rsid w:val="00546FBA"/>
    <w:rsid w:val="005869B4"/>
    <w:rsid w:val="0061509C"/>
    <w:rsid w:val="00700FC3"/>
    <w:rsid w:val="007051F6"/>
    <w:rsid w:val="00726BAC"/>
    <w:rsid w:val="00784F9E"/>
    <w:rsid w:val="0085305A"/>
    <w:rsid w:val="008817BE"/>
    <w:rsid w:val="0088699C"/>
    <w:rsid w:val="00897CE5"/>
    <w:rsid w:val="008B070B"/>
    <w:rsid w:val="0093795A"/>
    <w:rsid w:val="009444C8"/>
    <w:rsid w:val="00957850"/>
    <w:rsid w:val="00970C2D"/>
    <w:rsid w:val="009B11A7"/>
    <w:rsid w:val="009D73BB"/>
    <w:rsid w:val="00A82159"/>
    <w:rsid w:val="00AA3993"/>
    <w:rsid w:val="00AF6F26"/>
    <w:rsid w:val="00B5526D"/>
    <w:rsid w:val="00BF7396"/>
    <w:rsid w:val="00CC025E"/>
    <w:rsid w:val="00D007A5"/>
    <w:rsid w:val="00D17C1C"/>
    <w:rsid w:val="00D610BF"/>
    <w:rsid w:val="00DB570B"/>
    <w:rsid w:val="00E03211"/>
    <w:rsid w:val="00E31675"/>
    <w:rsid w:val="00E51873"/>
    <w:rsid w:val="00E767FC"/>
    <w:rsid w:val="00E97662"/>
    <w:rsid w:val="00F60688"/>
    <w:rsid w:val="00FB36E0"/>
    <w:rsid w:val="00FC06BF"/>
    <w:rsid w:val="00FD33B7"/>
    <w:rsid w:val="02085FB6"/>
    <w:rsid w:val="02F13B79"/>
    <w:rsid w:val="05751278"/>
    <w:rsid w:val="062F570F"/>
    <w:rsid w:val="06FA704F"/>
    <w:rsid w:val="07B13BB2"/>
    <w:rsid w:val="07B379C2"/>
    <w:rsid w:val="08000695"/>
    <w:rsid w:val="08C3308B"/>
    <w:rsid w:val="0A4434B4"/>
    <w:rsid w:val="0AFE6379"/>
    <w:rsid w:val="11A74CF3"/>
    <w:rsid w:val="12135469"/>
    <w:rsid w:val="130125C2"/>
    <w:rsid w:val="15F335E7"/>
    <w:rsid w:val="1699363D"/>
    <w:rsid w:val="19076B25"/>
    <w:rsid w:val="1973172F"/>
    <w:rsid w:val="1BD87507"/>
    <w:rsid w:val="1EBB53B0"/>
    <w:rsid w:val="1EEF6E46"/>
    <w:rsid w:val="1FA43228"/>
    <w:rsid w:val="23B819CC"/>
    <w:rsid w:val="23F5677C"/>
    <w:rsid w:val="27BD509F"/>
    <w:rsid w:val="280A3B62"/>
    <w:rsid w:val="2BD07037"/>
    <w:rsid w:val="2C7C7A3B"/>
    <w:rsid w:val="2D35408E"/>
    <w:rsid w:val="2D3C366E"/>
    <w:rsid w:val="2F4D56BE"/>
    <w:rsid w:val="2F864233"/>
    <w:rsid w:val="2FD616EA"/>
    <w:rsid w:val="304E5B92"/>
    <w:rsid w:val="30767745"/>
    <w:rsid w:val="312A215B"/>
    <w:rsid w:val="31A622C7"/>
    <w:rsid w:val="333472C1"/>
    <w:rsid w:val="33603E99"/>
    <w:rsid w:val="396F1BA9"/>
    <w:rsid w:val="3B3E7D0D"/>
    <w:rsid w:val="3BF53366"/>
    <w:rsid w:val="3C221947"/>
    <w:rsid w:val="3D006466"/>
    <w:rsid w:val="3F6435C5"/>
    <w:rsid w:val="40607E66"/>
    <w:rsid w:val="419235EB"/>
    <w:rsid w:val="441E4D88"/>
    <w:rsid w:val="44315157"/>
    <w:rsid w:val="445F33CE"/>
    <w:rsid w:val="44DC069A"/>
    <w:rsid w:val="461C21F3"/>
    <w:rsid w:val="49AC7518"/>
    <w:rsid w:val="4BF25E36"/>
    <w:rsid w:val="4CC732A2"/>
    <w:rsid w:val="4F326BEB"/>
    <w:rsid w:val="4FA9473B"/>
    <w:rsid w:val="509F4833"/>
    <w:rsid w:val="530D321B"/>
    <w:rsid w:val="537D5CC3"/>
    <w:rsid w:val="53B27FC3"/>
    <w:rsid w:val="5AB346C0"/>
    <w:rsid w:val="5E5E49ED"/>
    <w:rsid w:val="5E744166"/>
    <w:rsid w:val="5ED82947"/>
    <w:rsid w:val="5F6B7317"/>
    <w:rsid w:val="60545B1D"/>
    <w:rsid w:val="60624BBE"/>
    <w:rsid w:val="61151C31"/>
    <w:rsid w:val="61994610"/>
    <w:rsid w:val="62F1769B"/>
    <w:rsid w:val="648A46E4"/>
    <w:rsid w:val="65E32A92"/>
    <w:rsid w:val="65E55922"/>
    <w:rsid w:val="669B4986"/>
    <w:rsid w:val="66E83943"/>
    <w:rsid w:val="69E44AFD"/>
    <w:rsid w:val="6D1F214B"/>
    <w:rsid w:val="6E2E7E8E"/>
    <w:rsid w:val="70974410"/>
    <w:rsid w:val="7097521D"/>
    <w:rsid w:val="70F67BC3"/>
    <w:rsid w:val="710F6A7D"/>
    <w:rsid w:val="718349AD"/>
    <w:rsid w:val="71B745A2"/>
    <w:rsid w:val="746617EC"/>
    <w:rsid w:val="759A04FF"/>
    <w:rsid w:val="79086017"/>
    <w:rsid w:val="79646E59"/>
    <w:rsid w:val="7B6273C9"/>
    <w:rsid w:val="7BE61DA8"/>
    <w:rsid w:val="7D4712BB"/>
    <w:rsid w:val="7F0E2F26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E9493-2289-4B82-B639-B8036F5C8E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964</Words>
  <Characters>1040</Characters>
  <Lines>15</Lines>
  <Paragraphs>4</Paragraphs>
  <TotalTime>6</TotalTime>
  <ScaleCrop>false</ScaleCrop>
  <LinksUpToDate>false</LinksUpToDate>
  <CharactersWithSpaces>1054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2022-01-12T02:21:00Z</dcterms:created>
  <dc:creator>Bree Chen(陈绍芬)</dc:creator>
  <cp:lastModifiedBy>DILLY</cp:lastModifiedBy>
  <cp:lastPrinted>2022-09-16T07:17:00Z</cp:lastPrinted>
  <dcterms:modified xsi:type="dcterms:W3CDTF">2025-03-20T03:15:08Z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620EE7F1BCE343D3827113DE630C9D05</vt:lpwstr>
  </property>
  <property fmtid="{D5CDD505-2E9C-101B-9397-08002B2CF9AE}" pid="4" name="KSOTemplateDocerSaveRecord">
    <vt:lpwstr>eyJoZGlkIjoiNmFhOWQ4Yzc4MWM5OWUwMzI5NDNiZjA5YjhiZDFiMDQiLCJ1c2VySWQiOiIzNjE5OTUzMzcifQ==</vt:lpwstr>
  </property>
</Properties>
</file>