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Cs w:val="18"/>
        </w:rPr>
      </w:pPr>
      <w:r>
        <w:rPr>
          <w:rFonts w:hint="eastAsia" w:ascii="方正小标宋简体" w:hAnsi="Tahoma" w:eastAsia="方正小标宋简体" w:cs="Tahoma"/>
          <w:color w:val="000000"/>
          <w:sz w:val="40"/>
        </w:rPr>
        <w:t>中铁建工集团第二建设有限公司招生简章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bookmarkStart w:id="0" w:name="_Hlk112664119"/>
      <w:r>
        <w:rPr>
          <w:rFonts w:hint="eastAsia" w:ascii="黑体" w:hAnsi="黑体" w:eastAsia="黑体" w:cs="Times New Roman"/>
          <w:sz w:val="32"/>
          <w:szCs w:val="32"/>
        </w:rPr>
        <w:t>企业简介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中铁建工集团第二建设有限公司（以下简称“二公司”）隶属于中铁建工集团有限公司,是世界500强第</w:t>
      </w:r>
      <w:r>
        <w:rPr>
          <w:rFonts w:ascii="仿宋_GB2312" w:hAnsi="Tahoma" w:eastAsia="仿宋_GB2312" w:cs="Tahoma"/>
          <w:color w:val="000000"/>
          <w:sz w:val="32"/>
          <w:szCs w:val="32"/>
        </w:rPr>
        <w:t>34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位、国资委直属管理的大型中央企业——中国中铁旗下的三级骨干建筑施工企业。二公司总部坐落于海滨城市青岛，公司始建于1953年，1986年进驻青岛市场，2002年改制为现企业并发展至今。二公司现有管理部门15个，在岗员工</w:t>
      </w:r>
      <w:r>
        <w:rPr>
          <w:rFonts w:ascii="仿宋_GB2312" w:hAnsi="Tahoma" w:eastAsia="仿宋_GB2312" w:cs="Tahoma"/>
          <w:color w:val="000000"/>
          <w:sz w:val="32"/>
          <w:szCs w:val="32"/>
        </w:rPr>
        <w:t>42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00余人，已发展成为山东省行业领先、驻青央企第一名的建筑企业。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一、八大优势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1.公司发展优势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二公司发展实力强劲，近五年新签合同额年均增长60.0%，在中铁建工集团名列前茅，连续六年入围中国中铁三级专业公司二十强。发展速度快、质量高，拥有非常棒的事业平台！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2.公司地域优势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建筑行业产品的稳定性，决定了管理人员的流动性，建筑施工行业工作流动性是普遍存在的。二公司业务范围主要为住宅、写字楼、会场展馆、车站、机场、医院、学校等，是中国中铁旗下为数不多的以工民建为主的建筑施工企业，工作地点主要在经济发达的城市范围内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二公司实行区域化管理政策，承揽项目集中度高，主要集中在青岛、济南等山东省内地区及江苏、河南、湖北、广东等。依托持续稳定的区域化市场，根据家庭地址就近分配工作地点，可办理落户，并鼓励员工购房、安家和周边发展，让员工免去后顾之忧，更好的享受生活！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3.员工培养优势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作为有社会责任感的中央企业，公司有需求也非常愿意培养毕业生。公司对毕业生实行“双导师带徒”的见习期管理制度，实行系统化、周期化、阶梯化的培训培养模式，依托公司快速发展的企业平台，努力培养新员工使其3-5年走上中层干部岗位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4.薪资水平优势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公司在岗员工202</w:t>
      </w:r>
      <w:r>
        <w:rPr>
          <w:rFonts w:ascii="仿宋_GB2312" w:hAnsi="Tahoma" w:eastAsia="仿宋_GB2312" w:cs="Tahoma"/>
          <w:color w:val="000000"/>
          <w:sz w:val="32"/>
          <w:szCs w:val="32"/>
        </w:rPr>
        <w:t>2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年人均年收入突破</w:t>
      </w:r>
      <w:r>
        <w:rPr>
          <w:rFonts w:ascii="仿宋_GB2312" w:hAnsi="Tahoma" w:eastAsia="仿宋_GB2312" w:cs="Tahoma"/>
          <w:color w:val="000000"/>
          <w:sz w:val="32"/>
          <w:szCs w:val="32"/>
        </w:rPr>
        <w:t>29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万元，新入职本科毕业生年收入高于1</w:t>
      </w:r>
      <w:r>
        <w:rPr>
          <w:rFonts w:ascii="仿宋_GB2312" w:hAnsi="Tahoma" w:eastAsia="仿宋_GB2312" w:cs="Tahoma"/>
          <w:color w:val="000000"/>
          <w:sz w:val="32"/>
          <w:szCs w:val="32"/>
        </w:rPr>
        <w:t>5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万元，薪资待遇处于行业顶端，为员工幸福生活提供坚实的保障。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5.职务晋升优势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公司实行全员竞聘的人才选拔制度，通过考核与竞聘答辩，不论资历、不论岗位、不论专业、不问出身、唯才是举选拔优秀人才。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6.企业文化优势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公司人员整体非常有活力，你的周围都是有事业心、有进取心的优秀青年。公司住宿、用餐免费且条件较好，定期组织体检，经常组织球类比赛、郊游、相亲等文娱活动。积极的文化氛围和全面的生活保障，让员工快乐工作、幸福生活！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7.企业福利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极富竞争力的薪酬体系（基本工资＋绩效+各式补贴及福利）、入职即签订正式劳动合同、缴纳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五险两金</w:t>
      </w:r>
      <w:r>
        <w:rPr>
          <w:rFonts w:hint="eastAsia" w:ascii="仿宋_GB2312" w:eastAsia="仿宋_GB2312"/>
          <w:sz w:val="32"/>
          <w:szCs w:val="32"/>
        </w:rPr>
        <w:t>、免费食宿（或补助）、带薪年休假及完善的休假管理办法、入职安家费、电话费补助、劳保、自主评定职称权限、应届毕业生落户、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免费工装、免费体检等，让你置身幸福空间。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8.特别政策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针对考研、考公务员成功的同学，根据相关证明，我们减免违约金，消除你的后顾之忧！</w:t>
      </w:r>
    </w:p>
    <w:p>
      <w:pPr>
        <w:pStyle w:val="4"/>
        <w:shd w:val="clear" w:color="auto" w:fill="FFFFFF"/>
        <w:spacing w:before="0" w:beforeAutospacing="0" w:after="0" w:afterAutospacing="0"/>
        <w:ind w:firstLine="641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“</w:t>
      </w:r>
      <w:r>
        <w:rPr>
          <w:rFonts w:ascii="仿宋_GB2312" w:hAnsi="Tahoma" w:eastAsia="仿宋_GB2312" w:cs="Tahoma"/>
          <w:color w:val="000000"/>
          <w:sz w:val="32"/>
          <w:szCs w:val="32"/>
        </w:rPr>
        <w:t>双一流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”</w:t>
      </w:r>
      <w:r>
        <w:rPr>
          <w:rFonts w:ascii="仿宋_GB2312" w:hAnsi="Tahoma" w:eastAsia="仿宋_GB2312" w:cs="Tahoma"/>
          <w:color w:val="000000"/>
          <w:sz w:val="32"/>
          <w:szCs w:val="32"/>
        </w:rPr>
        <w:t>院校应届毕业生（以最高学历的院校为准），在入职工作的前三年均可享受高校津贴，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可</w:t>
      </w:r>
      <w:r>
        <w:rPr>
          <w:rFonts w:ascii="仿宋_GB2312" w:hAnsi="Tahoma" w:eastAsia="仿宋_GB2312" w:cs="Tahoma"/>
          <w:color w:val="000000"/>
          <w:sz w:val="32"/>
          <w:szCs w:val="32"/>
        </w:rPr>
        <w:t>用于自主学习和能力提升，博士学历毕业生2000元/月;硕士学历毕业生1500元/月；本科毕业生1000元/月。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二、业务分布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二公司下设七个区域公司</w:t>
      </w:r>
      <w:r>
        <w:rPr>
          <w:rFonts w:ascii="仿宋_GB2312" w:hAnsi="Tahoma" w:eastAsia="仿宋_GB2312" w:cs="Tahoma"/>
          <w:color w:val="000000"/>
          <w:sz w:val="32"/>
          <w:szCs w:val="32"/>
        </w:rPr>
        <w:t>:青岛分公司、济南分公司、广东分公司、鲁东分公司、江苏分公司、湖北分公司、河南分公司;四个专业公司:基础设施公司、安装公司、绿色产业化公司、投资公司;两个经营公司:辽宁公司、四川公司;两院: 工程咨询院、人才发展院:构建“7+4+2+2”全产业链竞争发展格局，整合资源，加强全国性布局，推进集团化建设发展进程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青岛分公司：分管青岛、日照地区；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济南分公司：分管济南、聊城、德州、泰安、临沂、枣庄、济宁等地区；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鲁东分公司：分管潍坊、东营、滨州、淄博、烟台、威海、东北（吉林）等地区；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江苏分公司：分管江苏地区；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河南分公司：分管河南地区；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湖北分公司：分管湖北地区；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广东分公司：分管广东地区。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投资公司:</w:t>
      </w:r>
      <w:r>
        <w:rPr>
          <w:rFonts w:ascii="仿宋_GB2312" w:hAnsi="Tahoma" w:eastAsia="仿宋_GB2312" w:cs="Tahoma"/>
          <w:color w:val="000000"/>
          <w:sz w:val="32"/>
          <w:szCs w:val="32"/>
        </w:rPr>
        <w:t>市政公用基础设施、生态环保、新能源、高速公路、TOD综合开发等投资业务，聚焦“第二曲线”，与头部企业合作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；</w:t>
      </w:r>
      <w:r>
        <w:rPr>
          <w:rFonts w:ascii="仿宋_GB2312" w:hAnsi="Tahoma" w:eastAsia="仿宋_GB2312" w:cs="Tahoma"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安装公司:</w:t>
      </w:r>
      <w:r>
        <w:t xml:space="preserve"> </w:t>
      </w:r>
      <w:r>
        <w:rPr>
          <w:rFonts w:ascii="仿宋_GB2312" w:hAnsi="Tahoma" w:eastAsia="仿宋_GB2312" w:cs="Tahoma"/>
          <w:color w:val="000000"/>
          <w:sz w:val="32"/>
          <w:szCs w:val="32"/>
        </w:rPr>
        <w:t>机电工程施工总承包、电力工程施工总承包、消防设施工程专业承包、机电设备安装、电子与智能化工程专业承包;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基础设施公司:</w:t>
      </w:r>
      <w:r>
        <w:rPr>
          <w:rFonts w:hint="eastAsia"/>
        </w:rPr>
        <w:t xml:space="preserve"> 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市政道路、桥梁、雨水泵站、河道治理、污水处理厂、轨道交通、供热管网、智慧交通等各种类型的市政工程公路工程、绿化景观等工程施工</w:t>
      </w:r>
      <w:r>
        <w:rPr>
          <w:rFonts w:ascii="仿宋_GB2312" w:hAnsi="Tahoma" w:eastAsia="仿宋_GB2312" w:cs="Tahoma"/>
          <w:color w:val="000000"/>
          <w:sz w:val="32"/>
          <w:szCs w:val="32"/>
        </w:rPr>
        <w:t>;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绿色产业化公司:</w:t>
      </w:r>
      <w:r>
        <w:rPr>
          <w:rFonts w:hint="eastAsia"/>
        </w:rPr>
        <w:t xml:space="preserve"> 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定型化安全防护用品、配电箱、铺路钢板、地磅、盘扣式脚手架等周转材料的统供统管和</w:t>
      </w:r>
      <w:r>
        <w:rPr>
          <w:rFonts w:ascii="仿宋_GB2312" w:hAnsi="Tahoma" w:eastAsia="仿宋_GB2312" w:cs="Tahoma"/>
          <w:color w:val="000000"/>
          <w:sz w:val="32"/>
          <w:szCs w:val="32"/>
        </w:rPr>
        <w:t>塔吊、施工电梯、龙门架等大型机械的资产投入、外租统供统管及日常维护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等；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人才发展院:制定公司培训管理办法及计划，开发各序列开发地图及岗位认证，推动学习型组织建设。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工程咨询院:工程方案设计及优化工作，为施工作业提供技术支持等；</w:t>
      </w:r>
    </w:p>
    <w:bookmarkEnd w:id="0"/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三、招聘专业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工程技术岗：土木工程（房建、路桥、铁道方向）、工程力学等相关专业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暖通技术岗：给排水科学与工程、建筑环境与能源应用工程、环境工程等相关专业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机电技术岗：电气工程及其自动化、自动化等相关专业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质量安全岗：土木工程、安全工程、机械工程、机械设计制造及其自动化等相关专业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商务预算岗：工程管理、工程造价、土木工程等相关专业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物资采购岗：物流管理、物资管理、材料科学与工程、工业工程等相关专业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财务管理岗：会计学、财务管理等专业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职能管理岗：行政管理、新闻学、汉语言文学、中文、人力资源管理等相关专业</w:t>
      </w:r>
    </w:p>
    <w:p>
      <w:pPr>
        <w:widowControl w:val="0"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四、面试联系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招聘录用流程：简历投递→在线测评→面试通知→专业面试→发放offer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公司地址：青岛市凤锦路52号中铁建工第二建设有限公司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联系人：张部长、刘经理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联系电话：0532-80991508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招聘网址：</w:t>
      </w:r>
      <w:r>
        <w:rPr>
          <w:rFonts w:ascii="仿宋_GB2312" w:hAnsi="Tahoma" w:eastAsia="仿宋_GB2312" w:cs="Tahoma"/>
          <w:color w:val="000000"/>
          <w:sz w:val="32"/>
          <w:szCs w:val="32"/>
        </w:rPr>
        <w:t>ztjgsd.zhaopin.com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简历投递命名格式为：学校+专业+姓名+意向公司。</w:t>
      </w:r>
    </w:p>
    <w:p>
      <w:pPr>
        <w:pStyle w:val="4"/>
        <w:shd w:val="clear" w:color="auto" w:fill="FFFFFF"/>
        <w:spacing w:before="0" w:beforeAutospacing="0" w:after="0" w:afterAutospacing="0"/>
        <w:ind w:firstLine="640"/>
        <w:rPr>
          <w:rFonts w:ascii="仿宋_GB2312" w:hAnsi="Tahoma" w:eastAsia="仿宋_GB2312" w:cs="Tahoma"/>
          <w:color w:val="00000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sz w:val="32"/>
          <w:szCs w:val="32"/>
        </w:rPr>
        <w:t>面试请提前准备如下资料：简历、成绩单、就业推荐表及其他证明材料。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_GB2312" w:hAnsi="Tahoma" w:eastAsia="仿宋_GB2312" w:cs="Tahoma"/>
          <w:color w:val="000000"/>
          <w:sz w:val="32"/>
          <w:szCs w:val="32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ZGU3ZWQzNDY1NTBlMGE3OThkYmM0N2IzZjM5MDkifQ=="/>
  </w:docVars>
  <w:rsids>
    <w:rsidRoot w:val="008F41B3"/>
    <w:rsid w:val="00017A94"/>
    <w:rsid w:val="00025AE1"/>
    <w:rsid w:val="00053EB3"/>
    <w:rsid w:val="0005466B"/>
    <w:rsid w:val="00056E45"/>
    <w:rsid w:val="000702CA"/>
    <w:rsid w:val="0007725D"/>
    <w:rsid w:val="000A0D79"/>
    <w:rsid w:val="000B15AF"/>
    <w:rsid w:val="000F12BE"/>
    <w:rsid w:val="00156112"/>
    <w:rsid w:val="0016488F"/>
    <w:rsid w:val="00165557"/>
    <w:rsid w:val="00181AF7"/>
    <w:rsid w:val="001821DC"/>
    <w:rsid w:val="001A6FDA"/>
    <w:rsid w:val="001C21F6"/>
    <w:rsid w:val="002047F8"/>
    <w:rsid w:val="00223471"/>
    <w:rsid w:val="00243336"/>
    <w:rsid w:val="00263AD7"/>
    <w:rsid w:val="00265AFD"/>
    <w:rsid w:val="002A295E"/>
    <w:rsid w:val="002D75A5"/>
    <w:rsid w:val="002E1C5E"/>
    <w:rsid w:val="002F3B48"/>
    <w:rsid w:val="00381E11"/>
    <w:rsid w:val="003909B7"/>
    <w:rsid w:val="003E56EC"/>
    <w:rsid w:val="0040118F"/>
    <w:rsid w:val="00450BDD"/>
    <w:rsid w:val="00461855"/>
    <w:rsid w:val="00470461"/>
    <w:rsid w:val="004966D3"/>
    <w:rsid w:val="004B0BC8"/>
    <w:rsid w:val="004F2A65"/>
    <w:rsid w:val="00545C2B"/>
    <w:rsid w:val="005615D3"/>
    <w:rsid w:val="005853C9"/>
    <w:rsid w:val="005A133E"/>
    <w:rsid w:val="005A4892"/>
    <w:rsid w:val="005C2EA2"/>
    <w:rsid w:val="00627452"/>
    <w:rsid w:val="00647A1B"/>
    <w:rsid w:val="00650B12"/>
    <w:rsid w:val="006769D0"/>
    <w:rsid w:val="00695660"/>
    <w:rsid w:val="006E5A43"/>
    <w:rsid w:val="00700A79"/>
    <w:rsid w:val="00712CA1"/>
    <w:rsid w:val="0072737E"/>
    <w:rsid w:val="0077477E"/>
    <w:rsid w:val="00776A63"/>
    <w:rsid w:val="007B22F2"/>
    <w:rsid w:val="007E7D63"/>
    <w:rsid w:val="00801E13"/>
    <w:rsid w:val="008103FF"/>
    <w:rsid w:val="008143FF"/>
    <w:rsid w:val="00821519"/>
    <w:rsid w:val="00824AA3"/>
    <w:rsid w:val="008A03F6"/>
    <w:rsid w:val="008B0D02"/>
    <w:rsid w:val="008D6D12"/>
    <w:rsid w:val="008E03F1"/>
    <w:rsid w:val="008F41B3"/>
    <w:rsid w:val="00900472"/>
    <w:rsid w:val="00931453"/>
    <w:rsid w:val="0093198C"/>
    <w:rsid w:val="009B353B"/>
    <w:rsid w:val="009B3C39"/>
    <w:rsid w:val="009C6F35"/>
    <w:rsid w:val="009E1AFE"/>
    <w:rsid w:val="00A81C0B"/>
    <w:rsid w:val="00A85C85"/>
    <w:rsid w:val="00AA5F63"/>
    <w:rsid w:val="00AB10F8"/>
    <w:rsid w:val="00AE5019"/>
    <w:rsid w:val="00AE5841"/>
    <w:rsid w:val="00B2274D"/>
    <w:rsid w:val="00B3672D"/>
    <w:rsid w:val="00B45BAB"/>
    <w:rsid w:val="00B6470F"/>
    <w:rsid w:val="00B93052"/>
    <w:rsid w:val="00B957BA"/>
    <w:rsid w:val="00BA3C5A"/>
    <w:rsid w:val="00BB1F86"/>
    <w:rsid w:val="00C47B0D"/>
    <w:rsid w:val="00C65D2C"/>
    <w:rsid w:val="00C87896"/>
    <w:rsid w:val="00C96DC7"/>
    <w:rsid w:val="00CA3E3D"/>
    <w:rsid w:val="00CD1AEB"/>
    <w:rsid w:val="00D23344"/>
    <w:rsid w:val="00D30BF3"/>
    <w:rsid w:val="00D375D1"/>
    <w:rsid w:val="00D521F6"/>
    <w:rsid w:val="00D5333F"/>
    <w:rsid w:val="00D57D67"/>
    <w:rsid w:val="00D66BFC"/>
    <w:rsid w:val="00D81554"/>
    <w:rsid w:val="00DA2612"/>
    <w:rsid w:val="00DE65D6"/>
    <w:rsid w:val="00E15688"/>
    <w:rsid w:val="00E31095"/>
    <w:rsid w:val="00E8002E"/>
    <w:rsid w:val="00E83EF2"/>
    <w:rsid w:val="00E85DF0"/>
    <w:rsid w:val="00E9174C"/>
    <w:rsid w:val="00E94F05"/>
    <w:rsid w:val="00EA1E9B"/>
    <w:rsid w:val="00EB62C1"/>
    <w:rsid w:val="00EE0104"/>
    <w:rsid w:val="00F027A1"/>
    <w:rsid w:val="00F10F3F"/>
    <w:rsid w:val="00F166E7"/>
    <w:rsid w:val="00F725CF"/>
    <w:rsid w:val="00F8721E"/>
    <w:rsid w:val="00FA41AC"/>
    <w:rsid w:val="00FE14F7"/>
    <w:rsid w:val="00FF6E03"/>
    <w:rsid w:val="229F7A52"/>
    <w:rsid w:val="3B4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firstLine="0" w:firstLineChars="0"/>
      <w:jc w:val="left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347</Words>
  <Characters>1984</Characters>
  <Lines>16</Lines>
  <Paragraphs>4</Paragraphs>
  <TotalTime>358</TotalTime>
  <ScaleCrop>false</ScaleCrop>
  <LinksUpToDate>false</LinksUpToDate>
  <CharactersWithSpaces>2327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2021-08-13T00:40:00Z</dcterms:created>
  <dc:creator>刘 镇远</dc:creator>
  <cp:lastModifiedBy>刘文姣</cp:lastModifiedBy>
  <dcterms:modified xsi:type="dcterms:W3CDTF">2023-09-08T08:07:36Z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F6DB844B13264562B38FD2D697ACC3A0_12</vt:lpwstr>
  </property>
</Properties>
</file>