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罗揽英才·欣然远航</w:t>
      </w:r>
    </w:p>
    <w:p>
      <w:pPr>
        <w:spacing w:after="312" w:afterLines="100" w:line="50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罗欣</w:t>
      </w:r>
      <w:r>
        <w:rPr>
          <w:rFonts w:ascii="微软雅黑" w:hAnsi="微软雅黑" w:eastAsia="微软雅黑"/>
          <w:b/>
          <w:sz w:val="30"/>
          <w:szCs w:val="30"/>
        </w:rPr>
        <w:t>药业集团</w:t>
      </w:r>
      <w:r>
        <w:rPr>
          <w:rFonts w:hint="eastAsia" w:ascii="微软雅黑" w:hAnsi="微软雅黑" w:eastAsia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0"/>
          <w:szCs w:val="30"/>
        </w:rPr>
        <w:t>年</w:t>
      </w:r>
      <w:r>
        <w:rPr>
          <w:rFonts w:ascii="微软雅黑" w:hAnsi="微软雅黑" w:eastAsia="微软雅黑"/>
          <w:b/>
          <w:sz w:val="30"/>
          <w:szCs w:val="30"/>
        </w:rPr>
        <w:t>校园招聘简章</w:t>
      </w:r>
      <w:bookmarkStart w:id="0" w:name="_GoBack"/>
      <w:bookmarkEnd w:id="0"/>
    </w:p>
    <w:p>
      <w:pPr>
        <w:spacing w:after="156" w:afterLines="50" w:line="500" w:lineRule="exact"/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t>一</w:t>
      </w:r>
      <w:r>
        <w:rPr>
          <w:rFonts w:hint="eastAsia" w:ascii="微软雅黑" w:hAnsi="微软雅黑" w:eastAsia="微软雅黑"/>
          <w:b/>
          <w:sz w:val="24"/>
        </w:rPr>
        <w:t>、企业</w:t>
      </w:r>
      <w:r>
        <w:rPr>
          <w:rFonts w:ascii="微软雅黑" w:hAnsi="微软雅黑" w:eastAsia="微软雅黑"/>
          <w:b/>
          <w:sz w:val="24"/>
        </w:rPr>
        <w:t>简介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罗欣药业集团股份有限公司（以下简称“罗欣药业”）是集药品研发、生产、贸易及医疗健康服务为一体的大型医药企业集团。罗欣药业自2006年开始连续进入中国制药工业百强企业，自2011年连续被评为中国医药研发产品线最佳工业企业，是国家重点高新技术企业、国家技术创新示范企业、全国工业质量标杆企业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罗欣药业专注于自主创新，已有2</w:t>
      </w:r>
      <w:r>
        <w:rPr>
          <w:rFonts w:ascii="微软雅黑" w:hAnsi="微软雅黑" w:eastAsia="微软雅黑"/>
          <w:sz w:val="24"/>
        </w:rPr>
        <w:t>00</w:t>
      </w:r>
      <w:r>
        <w:rPr>
          <w:rFonts w:hint="eastAsia" w:ascii="微软雅黑" w:hAnsi="微软雅黑" w:eastAsia="微软雅黑"/>
          <w:sz w:val="24"/>
        </w:rPr>
        <w:t>余项产品技术获国家发明专利证书；多次获得国家科学技术进步二等奖、省科学技术进步一等奖等国家和省部级荣誉；多个产品被列入“国家重点新产品计划”、“国家火炬计划”、“重大新药创制”等科技重大专项。在中国山东、上海等地均建有生产研发基地，现有员工7</w:t>
      </w:r>
      <w:r>
        <w:rPr>
          <w:rFonts w:ascii="微软雅黑" w:hAnsi="微软雅黑" w:eastAsia="微软雅黑"/>
          <w:sz w:val="24"/>
        </w:rPr>
        <w:t>000</w:t>
      </w:r>
      <w:r>
        <w:rPr>
          <w:rFonts w:hint="eastAsia" w:ascii="微软雅黑" w:hAnsi="微软雅黑" w:eastAsia="微软雅黑"/>
          <w:sz w:val="24"/>
        </w:rPr>
        <w:t>余名。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罗欣药业坚持诚信为本、开拓创新的指导思想和“回报员工、回报客户、回报股东、回报社会、固强企业”的价值观，坚持以优质的产品、优惠的价格、优良的服务回馈社会。</w:t>
      </w:r>
    </w:p>
    <w:p>
      <w:pPr>
        <w:spacing w:before="156" w:beforeLines="50" w:after="156" w:afterLines="50" w:line="500" w:lineRule="exact"/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t>二、招聘岗位</w:t>
      </w:r>
    </w:p>
    <w:tbl>
      <w:tblPr>
        <w:tblStyle w:val="8"/>
        <w:tblW w:w="10721" w:type="dxa"/>
        <w:tblInd w:w="-57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701"/>
        <w:gridCol w:w="4961"/>
        <w:gridCol w:w="1108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44546A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4454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4454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  <w:t>专业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4454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4454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24"/>
                <w:sz w:val="24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restart"/>
            <w:tcBorders>
              <w:top w:val="single" w:color="3C3C36" w:sz="8" w:space="0"/>
              <w:left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研发类</w:t>
            </w: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分析研究员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药物分析、化学分析、药学等相关专业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3C3C36" w:sz="8" w:space="0"/>
              <w:right w:val="single" w:color="3C3C36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制剂研究员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药物制剂、药剂学、药学等相关专业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博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  <w:szCs w:val="21"/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3C3C36" w:sz="8" w:space="0"/>
              <w:bottom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合成研究员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药物化学、化学工程、有机合成等相关专业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  <w:szCs w:val="21"/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职能类</w:t>
            </w: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职能部门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药学、化学、中药学、财务管理、人力资源管理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93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营销类</w:t>
            </w: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储备销售经理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医学、药学、市场营销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山东/全国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restart"/>
            <w:tcBorders>
              <w:top w:val="single" w:color="3C3C36" w:sz="8" w:space="0"/>
              <w:left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生产及辅助类</w:t>
            </w: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运维管培生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机械制造、电气自动化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/>
                <w:color w:val="000000" w:themeColor="text1"/>
                <w:kern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生产管培生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药学、制药工程、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化学化工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  <w:szCs w:val="21"/>
              </w:rPr>
              <w:t>山东临沂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3C3C36" w:sz="8" w:space="0"/>
              <w:bottom w:val="single" w:color="3C3C36" w:sz="8" w:space="0"/>
              <w:right w:val="single" w:color="3C3C36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质量管培生</w:t>
            </w:r>
          </w:p>
        </w:tc>
        <w:tc>
          <w:tcPr>
            <w:tcW w:w="4961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药学、制药工程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、化学化工等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110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30" w:type="dxa"/>
              <w:bottom w:w="0" w:type="dxa"/>
              <w:right w:w="13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</w:p>
        </w:tc>
        <w:tc>
          <w:tcPr>
            <w:tcW w:w="1958" w:type="dxa"/>
            <w:tcBorders>
              <w:top w:val="single" w:color="3C3C36" w:sz="8" w:space="0"/>
              <w:left w:val="single" w:color="3C3C36" w:sz="8" w:space="0"/>
              <w:bottom w:val="single" w:color="3C3C36" w:sz="8" w:space="0"/>
              <w:right w:val="single" w:color="3C3C36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  <w:szCs w:val="21"/>
              </w:rPr>
              <w:t>山东临沂</w:t>
            </w:r>
          </w:p>
        </w:tc>
      </w:tr>
    </w:tbl>
    <w:p>
      <w:pPr>
        <w:jc w:val="center"/>
        <w:rPr>
          <w:rFonts w:ascii="微软雅黑" w:hAnsi="微软雅黑" w:eastAsia="微软雅黑" w:cs="宋体"/>
          <w:b/>
          <w:bCs/>
          <w:sz w:val="24"/>
        </w:rPr>
      </w:pPr>
    </w:p>
    <w:p>
      <w:pPr>
        <w:jc w:val="center"/>
        <w:rPr>
          <w:rFonts w:ascii="微软雅黑" w:hAnsi="微软雅黑" w:eastAsia="微软雅黑"/>
          <w:b/>
          <w:bCs/>
          <w:sz w:val="24"/>
        </w:rPr>
      </w:pPr>
    </w:p>
    <w:p>
      <w:pPr>
        <w:spacing w:before="156" w:beforeLines="50" w:after="156" w:afterLines="50" w:line="500" w:lineRule="exac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三、福利待遇</w:t>
      </w:r>
    </w:p>
    <w:p>
      <w:pPr>
        <w:pStyle w:val="18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根据面试岗位和个人意向，提供完善的职业发展路径和同行业主流薪酬。</w:t>
      </w:r>
    </w:p>
    <w:p>
      <w:pPr>
        <w:pStyle w:val="18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晋升公开透明，多通道发展助力应届生成长。</w:t>
      </w:r>
    </w:p>
    <w:p>
      <w:pPr>
        <w:pStyle w:val="18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公司提供温馨的集体公寓、完善的体育设施、定期健康体检和节日福利。</w:t>
      </w:r>
      <w:r>
        <w:rPr>
          <w:rFonts w:ascii="微软雅黑" w:hAnsi="微软雅黑" w:eastAsia="微软雅黑"/>
          <w:bCs/>
          <w:sz w:val="24"/>
        </w:rPr>
        <w:t xml:space="preserve"> </w:t>
      </w:r>
    </w:p>
    <w:p>
      <w:pPr>
        <w:pStyle w:val="18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缴纳五险一金，双休、法定节假日、带薪年假。</w:t>
      </w:r>
    </w:p>
    <w:p>
      <w:pPr>
        <w:spacing w:before="156" w:beforeLines="50" w:after="156" w:afterLines="50" w:line="500" w:lineRule="exact"/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t>四</w:t>
      </w:r>
      <w:r>
        <w:rPr>
          <w:rFonts w:hint="eastAsia" w:ascii="微软雅黑" w:hAnsi="微软雅黑" w:eastAsia="微软雅黑"/>
          <w:b/>
          <w:sz w:val="24"/>
        </w:rPr>
        <w:t>、校招流程</w:t>
      </w:r>
    </w:p>
    <w:p>
      <w:pPr>
        <w:spacing w:before="156" w:beforeLines="50" w:after="156" w:afterLines="50" w:line="500" w:lineRule="exact"/>
        <w:rPr>
          <w:rStyle w:val="11"/>
          <w:rFonts w:ascii="微软雅黑" w:hAnsi="微软雅黑" w:eastAsia="微软雅黑"/>
          <w:b w:val="0"/>
          <w:sz w:val="24"/>
        </w:rPr>
      </w:pPr>
      <w:r>
        <w:rPr>
          <w:rStyle w:val="11"/>
          <w:rFonts w:hint="eastAsia" w:ascii="微软雅黑" w:hAnsi="微软雅黑" w:eastAsia="微软雅黑"/>
          <w:b w:val="0"/>
          <w:sz w:val="24"/>
        </w:rPr>
        <w:t>现场/线上投递简历-</w:t>
      </w:r>
      <w:r>
        <w:rPr>
          <w:rStyle w:val="11"/>
          <w:rFonts w:hint="eastAsia" w:ascii="微软雅黑" w:hAnsi="微软雅黑" w:eastAsia="微软雅黑"/>
          <w:b w:val="0"/>
          <w:sz w:val="24"/>
          <w:lang w:val="en-US" w:eastAsia="zh-CN"/>
        </w:rPr>
        <w:t>简历筛选</w:t>
      </w:r>
      <w:r>
        <w:rPr>
          <w:rStyle w:val="11"/>
          <w:rFonts w:hint="eastAsia" w:ascii="微软雅黑" w:hAnsi="微软雅黑" w:eastAsia="微软雅黑"/>
          <w:b w:val="0"/>
          <w:sz w:val="24"/>
        </w:rPr>
        <w:t>-现场/视频面试-发放offer</w:t>
      </w:r>
      <w:r>
        <w:rPr>
          <w:rStyle w:val="11"/>
          <w:rFonts w:ascii="微软雅黑" w:hAnsi="微软雅黑" w:eastAsia="微软雅黑"/>
          <w:b w:val="0"/>
          <w:sz w:val="24"/>
        </w:rPr>
        <w:t>-</w:t>
      </w:r>
      <w:r>
        <w:rPr>
          <w:rStyle w:val="11"/>
          <w:rFonts w:hint="eastAsia" w:ascii="微软雅黑" w:hAnsi="微软雅黑" w:eastAsia="微软雅黑"/>
          <w:b w:val="0"/>
          <w:sz w:val="24"/>
        </w:rPr>
        <w:t>签约。</w:t>
      </w:r>
    </w:p>
    <w:p>
      <w:pPr>
        <w:pStyle w:val="6"/>
        <w:spacing w:before="156" w:beforeLines="50" w:beforeAutospacing="0" w:after="156" w:afterLines="50" w:afterAutospacing="0"/>
        <w:rPr>
          <w:rStyle w:val="11"/>
          <w:rFonts w:hint="default" w:ascii="微软雅黑" w:hAnsi="微软雅黑" w:eastAsia="微软雅黑"/>
          <w:b w:val="0"/>
          <w:bCs w:val="0"/>
          <w:lang w:val="en-US" w:eastAsia="zh-CN"/>
        </w:rPr>
      </w:pPr>
      <w:r>
        <w:rPr>
          <w:rStyle w:val="11"/>
          <w:rFonts w:hint="eastAsia" w:ascii="微软雅黑" w:hAnsi="微软雅黑" w:eastAsia="微软雅黑"/>
        </w:rPr>
        <w:t>五、联系方式</w:t>
      </w: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 xml:space="preserve"> 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Style w:val="12"/>
          <w:rFonts w:ascii="微软雅黑" w:hAnsi="微软雅黑" w:eastAsia="微软雅黑" w:cstheme="minorBidi"/>
        </w:rPr>
      </w:pP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 xml:space="preserve">招聘热线 ： </w:t>
      </w:r>
      <w:r>
        <w:rPr>
          <w:rStyle w:val="11"/>
          <w:rFonts w:ascii="微软雅黑" w:hAnsi="微软雅黑" w:eastAsia="微软雅黑"/>
          <w:b w:val="0"/>
          <w:bCs w:val="0"/>
        </w:rPr>
        <w:t>0539-</w:t>
      </w: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 xml:space="preserve">5930227  牛老师         </w:t>
      </w:r>
      <w:r>
        <w:rPr>
          <w:rStyle w:val="11"/>
          <w:rFonts w:ascii="微软雅黑" w:hAnsi="微软雅黑" w:eastAsia="微软雅黑"/>
          <w:b w:val="0"/>
          <w:bCs w:val="0"/>
        </w:rPr>
        <w:t>0539-</w:t>
      </w: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>8240272  顾老师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Style w:val="12"/>
          <w:rFonts w:ascii="微软雅黑" w:hAnsi="微软雅黑" w:eastAsia="微软雅黑" w:cstheme="minorBidi"/>
        </w:rPr>
      </w:pP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>邮箱：hr@luoxin.cn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Style w:val="11"/>
          <w:rFonts w:hint="default" w:ascii="微软雅黑" w:hAnsi="微软雅黑" w:eastAsia="微软雅黑"/>
          <w:b w:val="0"/>
          <w:bCs w:val="0"/>
          <w:lang w:val="en-US" w:eastAsia="zh-CN"/>
        </w:rPr>
      </w:pPr>
      <w:r>
        <w:rPr>
          <w:rStyle w:val="11"/>
          <w:rFonts w:hint="eastAsia" w:ascii="微软雅黑" w:hAnsi="微软雅黑" w:eastAsia="微软雅黑"/>
          <w:b w:val="0"/>
          <w:bCs w:val="0"/>
        </w:rPr>
        <w:t>地址：</w:t>
      </w:r>
      <w:r>
        <w:rPr>
          <w:rStyle w:val="11"/>
          <w:rFonts w:ascii="微软雅黑" w:hAnsi="微软雅黑" w:eastAsia="微软雅黑"/>
          <w:b w:val="0"/>
          <w:bCs w:val="0"/>
        </w:rPr>
        <w:t>山东临沂国家高新技术产业开发区罗七路</w:t>
      </w:r>
      <w:r>
        <w:rPr>
          <w:rStyle w:val="11"/>
          <w:rFonts w:hint="eastAsia" w:ascii="微软雅黑" w:hAnsi="微软雅黑" w:eastAsia="微软雅黑"/>
          <w:b w:val="0"/>
          <w:bCs w:val="0"/>
          <w:lang w:val="en-US" w:eastAsia="zh-CN"/>
        </w:rPr>
        <w:t xml:space="preserve">     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Style w:val="11"/>
          <w:rFonts w:hint="eastAsia" w:ascii="微软雅黑" w:hAnsi="微软雅黑" w:eastAsia="微软雅黑"/>
          <w:b w:val="0"/>
          <w:bCs w:val="0"/>
        </w:rPr>
      </w:pPr>
      <w:r>
        <w:rPr>
          <w:rStyle w:val="11"/>
          <w:rFonts w:hint="eastAsia" w:ascii="微软雅黑" w:hAnsi="微软雅黑" w:eastAsia="微软雅黑"/>
          <w:b w:val="0"/>
          <w:bCs w:val="0"/>
        </w:rPr>
        <w:t>网址：</w:t>
      </w:r>
      <w:r>
        <w:fldChar w:fldCharType="begin"/>
      </w:r>
      <w:r>
        <w:instrText xml:space="preserve"> HYPERLINK "http://www.luoxin.cn/" </w:instrText>
      </w:r>
      <w:r>
        <w:fldChar w:fldCharType="separate"/>
      </w:r>
      <w:r>
        <w:rPr>
          <w:rStyle w:val="11"/>
          <w:rFonts w:ascii="微软雅黑" w:hAnsi="微软雅黑" w:eastAsia="微软雅黑"/>
          <w:b w:val="0"/>
          <w:bCs w:val="0"/>
        </w:rPr>
        <w:t>http://www.luoxin.cn/</w:t>
      </w:r>
      <w:r>
        <w:rPr>
          <w:rStyle w:val="11"/>
          <w:rFonts w:ascii="微软雅黑" w:hAnsi="微软雅黑" w:eastAsia="微软雅黑"/>
          <w:b w:val="0"/>
          <w:bCs w:val="0"/>
        </w:rPr>
        <w:fldChar w:fldCharType="end"/>
      </w:r>
    </w:p>
    <w:p>
      <w:pPr>
        <w:pStyle w:val="6"/>
        <w:spacing w:before="0" w:beforeAutospacing="0" w:after="0" w:afterAutospacing="0"/>
        <w:rPr>
          <w:rStyle w:val="11"/>
          <w:rFonts w:ascii="微软雅黑" w:hAnsi="微软雅黑" w:eastAsia="微软雅黑"/>
          <w:b w:val="0"/>
          <w:bCs w:val="0"/>
        </w:rPr>
      </w:pPr>
    </w:p>
    <w:p>
      <w:pPr>
        <w:pStyle w:val="6"/>
        <w:spacing w:before="0" w:beforeAutospacing="0" w:after="0" w:afterAutospacing="0"/>
        <w:rPr>
          <w:rStyle w:val="11"/>
          <w:rFonts w:ascii="微软雅黑" w:hAnsi="微软雅黑" w:eastAsia="微软雅黑"/>
          <w:b w:val="0"/>
          <w:bCs w:val="0"/>
        </w:rPr>
      </w:pPr>
    </w:p>
    <w:p>
      <w:pPr>
        <w:pStyle w:val="6"/>
        <w:spacing w:before="0" w:beforeAutospacing="0" w:after="0" w:afterAutospacing="0"/>
        <w:rPr>
          <w:rStyle w:val="11"/>
          <w:rFonts w:ascii="微软雅黑" w:hAnsi="微软雅黑" w:eastAsia="微软雅黑"/>
          <w:b w:val="0"/>
          <w:bCs w:val="0"/>
        </w:rPr>
      </w:pPr>
    </w:p>
    <w:p>
      <w:pPr>
        <w:pStyle w:val="6"/>
        <w:spacing w:before="0" w:beforeAutospacing="0" w:after="0" w:afterAutospacing="0"/>
        <w:rPr>
          <w:rStyle w:val="11"/>
          <w:rFonts w:ascii="微软雅黑" w:hAnsi="微软雅黑" w:eastAsia="微软雅黑"/>
          <w:b w:val="0"/>
          <w:bCs w:val="0"/>
        </w:rPr>
      </w:pPr>
    </w:p>
    <w:p>
      <w:pPr>
        <w:pStyle w:val="6"/>
        <w:spacing w:before="0" w:beforeAutospacing="0" w:after="0" w:afterAutospacing="0"/>
        <w:jc w:val="center"/>
        <w:rPr>
          <w:rStyle w:val="11"/>
          <w:rFonts w:ascii="微软雅黑" w:hAnsi="微软雅黑" w:eastAsia="微软雅黑"/>
        </w:rPr>
      </w:pPr>
    </w:p>
    <w:p>
      <w:pPr>
        <w:pStyle w:val="6"/>
        <w:spacing w:before="0" w:beforeAutospacing="0" w:after="0" w:afterAutospacing="0"/>
        <w:jc w:val="center"/>
        <w:rPr>
          <w:rStyle w:val="11"/>
          <w:rFonts w:hint="eastAsia" w:ascii="微软雅黑" w:hAnsi="微软雅黑" w:eastAsia="微软雅黑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B68DF"/>
    <w:multiLevelType w:val="multilevel"/>
    <w:tmpl w:val="0AAB68D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6C63DE6"/>
    <w:multiLevelType w:val="multilevel"/>
    <w:tmpl w:val="26C63DE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0MGI5MWI5MWI2NjRkYWEwY2RhNjNmMDRiYTMwYzMifQ=="/>
  </w:docVars>
  <w:rsids>
    <w:rsidRoot w:val="00361C95"/>
    <w:rsid w:val="0024128E"/>
    <w:rsid w:val="002812D4"/>
    <w:rsid w:val="002A464B"/>
    <w:rsid w:val="002C2856"/>
    <w:rsid w:val="003431E7"/>
    <w:rsid w:val="003436E5"/>
    <w:rsid w:val="00361C95"/>
    <w:rsid w:val="003A3348"/>
    <w:rsid w:val="004D125B"/>
    <w:rsid w:val="005158D3"/>
    <w:rsid w:val="0055314E"/>
    <w:rsid w:val="00566189"/>
    <w:rsid w:val="00584E59"/>
    <w:rsid w:val="005E0857"/>
    <w:rsid w:val="005F6A27"/>
    <w:rsid w:val="006736FE"/>
    <w:rsid w:val="00702077"/>
    <w:rsid w:val="00734F60"/>
    <w:rsid w:val="00752873"/>
    <w:rsid w:val="007E7363"/>
    <w:rsid w:val="00803337"/>
    <w:rsid w:val="0088602A"/>
    <w:rsid w:val="008B434F"/>
    <w:rsid w:val="00A50A13"/>
    <w:rsid w:val="00B90AE1"/>
    <w:rsid w:val="00BC642E"/>
    <w:rsid w:val="00C61EDC"/>
    <w:rsid w:val="00D500A3"/>
    <w:rsid w:val="00D53D64"/>
    <w:rsid w:val="00DA085B"/>
    <w:rsid w:val="00E25E25"/>
    <w:rsid w:val="00E43026"/>
    <w:rsid w:val="00E66215"/>
    <w:rsid w:val="00EA2C31"/>
    <w:rsid w:val="1021564D"/>
    <w:rsid w:val="1BC13645"/>
    <w:rsid w:val="2AF754E5"/>
    <w:rsid w:val="2EF07ECF"/>
    <w:rsid w:val="31FB5F30"/>
    <w:rsid w:val="330D58FB"/>
    <w:rsid w:val="40B742DF"/>
    <w:rsid w:val="4F74194C"/>
    <w:rsid w:val="613C540F"/>
    <w:rsid w:val="65BC5419"/>
    <w:rsid w:val="6EC633C8"/>
    <w:rsid w:val="76ED15B4"/>
    <w:rsid w:val="778329B0"/>
    <w:rsid w:val="7940776B"/>
    <w:rsid w:val="7B4E06D5"/>
    <w:rsid w:val="7ED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uiPriority w:val="99"/>
    <w:rPr>
      <w:szCs w:val="24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主题 字符"/>
    <w:basedOn w:val="16"/>
    <w:link w:val="7"/>
    <w:semiHidden/>
    <w:uiPriority w:val="99"/>
    <w:rPr>
      <w:b/>
      <w:bCs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D92E-DFBE-4663-9355-AAA845F1F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932</Characters>
  <Lines>7</Lines>
  <Paragraphs>2</Paragraphs>
  <TotalTime>8</TotalTime>
  <ScaleCrop>false</ScaleCrop>
  <LinksUpToDate>false</LinksUpToDate>
  <CharactersWithSpaces>974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2020-10-22T08:10:00Z</dcterms:created>
  <dc:creator>袁磊</dc:creator>
  <cp:lastModifiedBy>黄兴MAC</cp:lastModifiedBy>
  <dcterms:modified xsi:type="dcterms:W3CDTF">2022-10-25T00:40:32Z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DF63182DD28D4F8BA9E1D4B0710ACD75</vt:lpwstr>
  </property>
</Properties>
</file>