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32"/>
          <w:szCs w:val="32"/>
          <w:shd w:val="clear" w:fill="F5FAFF"/>
        </w:rPr>
      </w:pPr>
      <w:r>
        <w:rPr>
          <w:rFonts w:hint="eastAsia" w:ascii="黑体" w:hAnsi="宋体" w:eastAsia="黑体" w:cs="黑体"/>
          <w:b/>
          <w:bCs/>
          <w:kern w:val="2"/>
          <w:sz w:val="32"/>
          <w:szCs w:val="32"/>
          <w:lang w:val="en-US" w:eastAsia="zh-CN" w:bidi="ar"/>
        </w:rPr>
        <w:t>泰康人寿山东分公司2024年春季校园招聘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  <w:lang w:val="en-US" w:eastAsia="zh-CN" w:bidi="ar"/>
        </w:rPr>
        <w:t>一、公司简介：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0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泰康保险集团前身为泰康人寿保险股份有限公司，成立于1996年，2023年连续六年荣登《财富》世界500强。当前，泰康人寿保险有限责任公司是泰康保险集团的核心子公司，总部位于北京。泰康人寿致力于成为新时代大民生工程核心骨干企业，致力于为日益成长的工薪白领人群提供专业化、高品质的人寿保险服务。目前，泰康人寿在全国设有36家分公司，覆盖中国大陆所有省级行政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2001年3月26日，泰康人寿山东分公司成立，23年来泰康人寿山东分公司坚持“专业化、市场化、规范化”的企业价值观，坚持稳健经营、开拓创新的经营理念，在创新中求发展，在发展中稳健前行，当前已成长为山东金融保险业的重要力量。截至目前泰康人寿山东分公司覆盖全省各级地市(除青岛），拥有16家中心支公司。2016年，泰康正式提出大健康发展战略，泰康人寿山东分公司在山东全面布局大健康生态体系，大健康之花已绽放齐鲁，欢迎各位同学加盟泰康人寿山东分公司，联手共创未来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  <w:lang w:val="en-US" w:eastAsia="zh-CN" w:bidi="ar"/>
        </w:rPr>
        <w:t>二、招聘对象：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2024届本科、硕士毕业生。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  <w:lang w:val="en-US" w:eastAsia="zh-CN" w:bidi="ar"/>
        </w:rPr>
        <w:t>三、招聘岗位：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所有岗位均是正式内勤编制，非销售类，纳入公司校园招聘“千人计划”项目。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企划协同岗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▲岗位要求：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医学类相关专业，本科及以上学历。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岗位职责: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399" w:leftChars="190" w:right="0" w:rightChars="0" w:firstLine="0" w:firstLineChars="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1</w:t>
      </w: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）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负责总公司高效协同工作在当地的实施</w:t>
      </w: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；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2</w:t>
      </w: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）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与医养康宁等实体对接，负责当地分公司超级体验式营销组织及协同等工作</w:t>
      </w: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；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3</w:t>
      </w: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）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策划执行分公司市场推广活动及高客活动</w:t>
      </w: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组训岗（10人）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▲岗位要求：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专业不限</w:t>
      </w: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，本科及以上学历。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●岗位职责：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（1）组织实施职场训练，推动各层级代理人晋升；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（2）协助新进代理人增员，辅导展业，推动组织业绩及人力发展目标的达成；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（3）协助制定营销发展计划和推动方案，编制和管理各类考核与业务统计报表；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（4）负责新进代理人团队建设相关的各类活动策划，组织实施各类会议。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培训管理岗（10人）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▲岗位要求：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金融、保险、经济、市场营销、师范类、管理类等相关专业优先</w:t>
      </w: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，本科及以上学历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●岗位职责：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（1）根据业务发展规划建立培训体系，制定培训计划并定期评估调整；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（2）组织实施销售团队制式化新人培训及衔接培训；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（3）制定培训管理规章制度，做好系统化规范化管理；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（4）完成专业课程的授课、传承工作。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财务岗（1人）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▲岗位要求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/>
        </w:rPr>
      </w:pPr>
      <w:r>
        <w:rPr>
          <w:rFonts w:hint="eastAsia" w:ascii="黑体" w:hAnsi="宋体" w:eastAsia="黑体" w:cs="黑体"/>
          <w:kern w:val="0"/>
          <w:sz w:val="20"/>
          <w:szCs w:val="20"/>
          <w:shd w:val="clear" w:fill="FFFFFF"/>
          <w:lang w:val="en-US" w:eastAsia="zh-CN" w:bidi="ar"/>
        </w:rPr>
        <w:t>财会类相关专业</w:t>
      </w:r>
      <w:r>
        <w:rPr>
          <w:rFonts w:hint="eastAsia" w:ascii="黑体" w:eastAsia="黑体" w:cs="黑体"/>
          <w:kern w:val="0"/>
          <w:sz w:val="20"/>
          <w:szCs w:val="20"/>
          <w:shd w:val="clear" w:fill="FFFFFF"/>
          <w:lang w:val="en-US" w:eastAsia="zh-CN" w:bidi="ar"/>
        </w:rPr>
        <w:t>，研究生学历。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●岗位职责：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（1）负责费用审核、报销账务处理及清账；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（2）负责资产资本化等相关账务处理；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（3）负责工资发放及账务处理；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（4）负责佣金核对、发放及账务处理；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（5）负责税金账务处理及其他税务相关工作；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（6）负责二级机构业务集中代收代付账务核对。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300" w:leftChars="0" w:right="0" w:rightChars="0"/>
        <w:jc w:val="left"/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品牌宣传岗（1人）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▲岗位要求：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新闻传媒等</w:t>
      </w:r>
      <w:r>
        <w:rPr>
          <w:rFonts w:hint="eastAsia" w:ascii="黑体" w:hAnsi="宋体" w:eastAsia="黑体" w:cs="黑体"/>
          <w:kern w:val="0"/>
          <w:sz w:val="20"/>
          <w:szCs w:val="20"/>
          <w:shd w:val="clear" w:fill="FFFFFF"/>
          <w:lang w:val="en-US" w:eastAsia="zh-CN" w:bidi="ar"/>
        </w:rPr>
        <w:t>相关专业</w:t>
      </w:r>
      <w:r>
        <w:rPr>
          <w:rFonts w:hint="eastAsia" w:ascii="黑体" w:eastAsia="黑体" w:cs="黑体"/>
          <w:kern w:val="0"/>
          <w:sz w:val="20"/>
          <w:szCs w:val="20"/>
          <w:shd w:val="clear" w:fill="FFFFFF"/>
          <w:lang w:val="en-US" w:eastAsia="zh-CN" w:bidi="ar"/>
        </w:rPr>
        <w:t>，研究生学历</w:t>
      </w:r>
      <w:r>
        <w:rPr>
          <w:rFonts w:hint="eastAsia" w:ascii="黑体" w:hAnsi="宋体" w:eastAsia="黑体" w:cs="黑体"/>
          <w:kern w:val="0"/>
          <w:sz w:val="20"/>
          <w:szCs w:val="20"/>
          <w:shd w:val="clear" w:fill="FFFFFF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●岗位职责：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 w:firstLine="4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新闻采编、自媒体管理、外媒对接、品牌项目宣传与推广等。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  <w:lang w:val="en-US" w:eastAsia="zh-CN" w:bidi="ar"/>
        </w:rPr>
        <w:t>四、公司福利：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300" w:lineRule="atLeast"/>
        <w:ind w:left="0" w:right="0" w:rightChars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五险两金、补充商业保险、午餐补助、带薪年假、公费旅游、司庆奖金、取暖降温费、节日礼金、⽣日礼金、定期体检等丰厚待遇。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20"/>
          <w:kern w:val="2"/>
          <w:sz w:val="28"/>
          <w:szCs w:val="28"/>
          <w:shd w:val="clear" w:fill="F5FAFF"/>
          <w:lang w:val="en-US" w:eastAsia="zh-CN" w:bidi="ar"/>
        </w:rPr>
        <w:t>五、联系方式：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402" w:firstLineChars="200"/>
        <w:jc w:val="left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联系人  ：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李老师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rightChars="0" w:firstLine="402" w:firstLineChars="200"/>
        <w:jc w:val="left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联系电话：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15650025702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402" w:firstLineChars="20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2"/>
          <w:sz w:val="20"/>
          <w:szCs w:val="20"/>
          <w:shd w:val="clear" w:fill="FFFFFF"/>
          <w:lang w:val="en-US" w:eastAsia="zh-CN" w:bidi="ar"/>
        </w:rPr>
        <w:t>工作地点：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2"/>
          <w:sz w:val="20"/>
          <w:szCs w:val="20"/>
          <w:shd w:val="clear" w:fill="FFFFFF"/>
          <w:lang w:val="en-US" w:eastAsia="zh-CN" w:bidi="ar"/>
        </w:rPr>
        <w:t>山东省各级地市（青岛除外）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402" w:firstLineChars="200"/>
        <w:jc w:val="left"/>
        <w:rPr>
          <w:rFonts w:hint="eastAsia" w:ascii="黑体" w:hAnsi="宋体" w:eastAsia="黑体" w:cs="黑体"/>
          <w:kern w:val="0"/>
          <w:sz w:val="20"/>
          <w:szCs w:val="20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2"/>
          <w:sz w:val="20"/>
          <w:szCs w:val="20"/>
          <w:shd w:val="clear" w:fill="FFFFFF"/>
          <w:lang w:val="en-US" w:eastAsia="zh-CN" w:bidi="ar"/>
        </w:rPr>
        <w:t>投递邮箱：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"mailto:hrshandong@taikanglife.com" </w:instrTex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黑体" w:hAnsi="宋体" w:eastAsia="黑体" w:cs="黑体"/>
          <w:color w:val="0000FF"/>
          <w:sz w:val="20"/>
          <w:szCs w:val="20"/>
          <w:u w:val="single"/>
        </w:rPr>
        <w:t>hrshandong@taikanglife.com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908A9"/>
    <w:multiLevelType w:val="singleLevel"/>
    <w:tmpl w:val="DBC908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zU1ZjQ5OTRlN2U3MTc5YjA5YjM2NDZiZmViYTgifQ=="/>
  </w:docVars>
  <w:rsids>
    <w:rsidRoot w:val="00000000"/>
    <w:rsid w:val="2CC81C51"/>
    <w:rsid w:val="66457459"/>
    <w:rsid w:val="7E747968"/>
    <w:rsid w:val="7FD16BE3"/>
    <w:rsid w:val="7FE3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2024-03-06T02:30:00Z</dcterms:created>
  <dc:creator>86156</dc:creator>
  <cp:lastModifiedBy>treasure </cp:lastModifiedBy>
  <dcterms:modified xsi:type="dcterms:W3CDTF">2024-03-07T03:00:32Z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6939B8E3964A4FE68A43F54FA6BFB413_13</vt:lpwstr>
  </property>
</Properties>
</file>