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招聘简章2025</w:t>
      </w:r>
    </w:p>
    <w:p>
      <w:pPr>
        <w:spacing w:before="120" w:after="120" w:line="288" w:lineRule="auto"/>
        <w:ind w:left="0" w:firstLine="0"/>
        <w:jc w:val="center"/>
      </w:pPr>
      <w:r>
        <w:rPr>
          <w:rFonts w:eastAsia="等线" w:ascii="Arial" w:cs="Arial" w:hAnsi="Arial"/>
          <w:b w:val="true"/>
          <w:color w:val="1f2329"/>
          <w:sz w:val="22"/>
        </w:rPr>
        <w:t>【卓越·成就未来】泰康之家2025年全球校园招聘火热招聘中！</w:t>
      </w:r>
    </w:p>
    <w:p>
      <w:pPr>
        <w:spacing w:before="120" w:after="120" w:line="288" w:lineRule="auto"/>
        <w:ind w:left="0" w:firstLine="0"/>
        <w:jc w:val="center"/>
      </w:pPr>
      <w:r>
        <w:rPr>
          <w:rFonts w:eastAsia="等线" w:ascii="Arial" w:cs="Arial" w:hAnsi="Arial"/>
          <w:b w:val="true"/>
          <w:color w:val="1f2329"/>
          <w:sz w:val="22"/>
        </w:rPr>
        <w:t>泰康之家，期待你的加入！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【关于我们】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sz w:val="22"/>
        </w:rPr>
        <w:t>泰康之家经营管理有限公司是泰康保险集团旗下专注养老、护理、康复、生命关怀实体建设运营和创新服务的专业子公司。泰康保险集团布局大健康产业十余年，公司始终顺应时代发展和民生需求，至今已成为中国医养健康产业的核心龙头，助力推动养老革命、医疗创新和殡葬改革，打造服务全国的生态化医养实体服务网络！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</w:rPr>
        <w:t>长寿社区</w:t>
      </w:r>
      <w:r>
        <w:rPr>
          <w:rFonts w:eastAsia="等线" w:ascii="Arial" w:cs="Arial" w:hAnsi="Arial"/>
          <w:sz w:val="22"/>
        </w:rPr>
        <w:t>是公司打造的大规模、全力能、高品质连锁医养社区，并以此为核心结合网络化的社区康养中心，打造机构养老、社区养老和居家养老三位一体的“养连体”，目前已在全国36个核心城市布局43个项目。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</w:rPr>
        <w:t>康复医院</w:t>
      </w:r>
      <w:r>
        <w:rPr>
          <w:rFonts w:eastAsia="等线" w:ascii="Arial" w:cs="Arial" w:hAnsi="Arial"/>
          <w:sz w:val="22"/>
        </w:rPr>
        <w:t>通过“一个社区、一家医院”的特色医养融合实践模式，为居民提供“预防医学+老年医学+康复医学”为核心的医疗服务，目前已在全国规划30+个项目，已运营医疗机构15个，规划床位4300+床，已运营800+床。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</w:rPr>
        <w:t>生命关怀</w:t>
      </w:r>
      <w:r>
        <w:rPr>
          <w:rFonts w:eastAsia="等线" w:ascii="Arial" w:cs="Arial" w:hAnsi="Arial"/>
          <w:sz w:val="22"/>
        </w:rPr>
        <w:t>以"传承中华文化，礼赞生命之美"为己任，创新的"文旅农+纪念园"商业模式，目前已在全国11个城市布局5个文旅纪念园、9个安宁疗护中心及1个乡村振兴项目；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</w:rPr>
        <w:t>不动产</w:t>
      </w:r>
      <w:r>
        <w:rPr>
          <w:rFonts w:eastAsia="等线" w:ascii="Arial" w:cs="Arial" w:hAnsi="Arial"/>
          <w:sz w:val="22"/>
        </w:rPr>
        <w:t>业务涵盖泰康旗下的大型医养社区、酒店、拍卖场、商学院、写字楼、文化旅游村等项目，设计、开发和运营均与国内外知名团队合作，致力打造城市新地标。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泰康之家行业赛道前景明朗，业务发展迅速！诚邀年轻而闪耀的你，一起推动一场养老革命，共同做大健康养老事业的合伙人，见证中国大健康养老产业标杆企业的成长！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【面向对象】202</w:t>
      </w:r>
      <w:r>
        <w:rPr>
          <w:rFonts w:eastAsia="等线" w:ascii="Arial" w:cs="Arial" w:hAnsi="Arial"/>
          <w:color w:val="1f2329"/>
          <w:sz w:val="22"/>
        </w:rPr>
        <w:t>5</w:t>
      </w:r>
      <w:r>
        <w:rPr>
          <w:rFonts w:eastAsia="等线" w:ascii="Arial" w:cs="Arial" w:hAnsi="Arial"/>
          <w:color w:val="1f2329"/>
          <w:sz w:val="22"/>
        </w:rPr>
        <w:t>届海内外本科及以上优秀毕业生</w:t>
      </w:r>
      <w:r>
        <w:rPr>
          <w:rFonts w:eastAsia="等线" w:ascii="Arial" w:cs="Arial" w:hAnsi="Arial"/>
          <w:color w:val="1f2329"/>
          <w:sz w:val="22"/>
        </w:rPr>
        <w:t>，</w:t>
      </w:r>
      <w:r>
        <w:rPr>
          <w:rFonts w:eastAsia="等线" w:ascii="Arial" w:cs="Arial" w:hAnsi="Arial"/>
          <w:sz w:val="22"/>
        </w:rPr>
        <w:t>经济、管理、社工、医疗、艺术、体育等相关专业优先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【招聘岗位】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服务类：社会工作、管家、文娱活动师、运动指导师、市场营销、餐饮管理、运行保障等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医疗类：医生、护士、康复治疗师、个案管理、医技、医务等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生命关怀类：</w:t>
      </w:r>
      <w:r>
        <w:rPr>
          <w:rFonts w:eastAsia="等线" w:ascii="Arial" w:cs="Arial" w:hAnsi="Arial"/>
          <w:color w:val="1f2329"/>
          <w:sz w:val="22"/>
        </w:rPr>
        <w:t>文旅销售、导游、酒店服务管理、疗愈产品策划、工程管理、物业管理</w:t>
      </w:r>
      <w:r>
        <w:rPr>
          <w:rFonts w:eastAsia="等线" w:ascii="Arial" w:cs="Arial" w:hAnsi="Arial"/>
          <w:color w:val="1f2329"/>
          <w:sz w:val="22"/>
        </w:rPr>
        <w:t>等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中后台类：人力资源、财务、行政、品牌等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总部：医疗管理、社会工作、</w:t>
      </w:r>
      <w:r>
        <w:rPr>
          <w:rFonts w:eastAsia="等线" w:ascii="Arial" w:cs="Arial" w:hAnsi="Arial"/>
          <w:color w:val="1f2329"/>
          <w:sz w:val="22"/>
        </w:rPr>
        <w:t>市场营销</w:t>
      </w:r>
      <w:r>
        <w:rPr>
          <w:rFonts w:eastAsia="等线" w:ascii="Arial" w:cs="Arial" w:hAnsi="Arial"/>
          <w:color w:val="1f2329"/>
          <w:sz w:val="22"/>
        </w:rPr>
        <w:t>、人力资源等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【工作地点】全国布局，部分园区筹建中，可先就近入职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已布局3</w:t>
      </w:r>
      <w:r>
        <w:rPr>
          <w:rFonts w:eastAsia="等线" w:ascii="Arial" w:cs="Arial" w:hAnsi="Arial"/>
          <w:color w:val="1f2329"/>
          <w:sz w:val="22"/>
        </w:rPr>
        <w:t>5</w:t>
      </w:r>
      <w:r>
        <w:rPr>
          <w:rFonts w:eastAsia="等线" w:ascii="Arial" w:cs="Arial" w:hAnsi="Arial"/>
          <w:color w:val="1f2329"/>
          <w:sz w:val="22"/>
        </w:rPr>
        <w:t>城</w:t>
      </w:r>
      <w:r>
        <w:rPr>
          <w:rFonts w:eastAsia="等线" w:ascii="Arial" w:cs="Arial" w:hAnsi="Arial"/>
          <w:color w:val="1f2329"/>
          <w:sz w:val="22"/>
        </w:rPr>
        <w:t>4</w:t>
      </w:r>
      <w:r>
        <w:rPr>
          <w:rFonts w:eastAsia="等线" w:ascii="Arial" w:cs="Arial" w:hAnsi="Arial"/>
          <w:color w:val="1f2329"/>
          <w:sz w:val="22"/>
        </w:rPr>
        <w:t>2</w:t>
      </w:r>
      <w:r>
        <w:rPr>
          <w:rFonts w:eastAsia="等线" w:ascii="Arial" w:cs="Arial" w:hAnsi="Arial"/>
          <w:color w:val="1f2329"/>
          <w:sz w:val="22"/>
        </w:rPr>
        <w:t>项目，截至202</w:t>
      </w:r>
      <w:r>
        <w:rPr>
          <w:rFonts w:eastAsia="等线" w:ascii="Arial" w:cs="Arial" w:hAnsi="Arial"/>
          <w:color w:val="1f2329"/>
          <w:sz w:val="22"/>
        </w:rPr>
        <w:t>4</w:t>
      </w:r>
      <w:r>
        <w:rPr>
          <w:rFonts w:eastAsia="等线" w:ascii="Arial" w:cs="Arial" w:hAnsi="Arial"/>
          <w:color w:val="1f2329"/>
          <w:sz w:val="22"/>
        </w:rPr>
        <w:t>年</w:t>
      </w:r>
      <w:r>
        <w:rPr>
          <w:rFonts w:eastAsia="等线" w:ascii="Arial" w:cs="Arial" w:hAnsi="Arial"/>
          <w:color w:val="1f2329"/>
          <w:sz w:val="22"/>
        </w:rPr>
        <w:t>10月已</w:t>
      </w:r>
      <w:r>
        <w:rPr>
          <w:rFonts w:eastAsia="等线" w:ascii="Arial" w:cs="Arial" w:hAnsi="Arial"/>
          <w:color w:val="1f2329"/>
          <w:sz w:val="22"/>
        </w:rPr>
        <w:t>全面运营</w:t>
      </w:r>
      <w:r>
        <w:rPr>
          <w:rFonts w:eastAsia="等线" w:ascii="Arial" w:cs="Arial" w:hAnsi="Arial"/>
          <w:color w:val="1f2329"/>
          <w:sz w:val="22"/>
        </w:rPr>
        <w:t>20</w:t>
      </w:r>
      <w:r>
        <w:rPr>
          <w:rFonts w:eastAsia="等线" w:ascii="Arial" w:cs="Arial" w:hAnsi="Arial"/>
          <w:color w:val="1f2329"/>
          <w:sz w:val="22"/>
        </w:rPr>
        <w:t>地2</w:t>
      </w:r>
      <w:r>
        <w:rPr>
          <w:rFonts w:eastAsia="等线" w:ascii="Arial" w:cs="Arial" w:hAnsi="Arial"/>
          <w:color w:val="1f2329"/>
          <w:sz w:val="22"/>
        </w:rPr>
        <w:t>2</w:t>
      </w:r>
      <w:r>
        <w:rPr>
          <w:rFonts w:eastAsia="等线" w:ascii="Arial" w:cs="Arial" w:hAnsi="Arial"/>
          <w:color w:val="1f2329"/>
          <w:sz w:val="22"/>
        </w:rPr>
        <w:t>项目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【薪酬福利】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世界500强薪资：有竞争力的薪酬  年终奖金  五险一金  工作餐  员工宿舍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全面福利保障：带薪年假  节日福利  年度体检 补充医疗保险  长期激励奖金</w:t>
      </w: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专属培养体系：校招专属发展通道  沉浸式轮岗学习体验 专业导师1V1带教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【面试流程】简历筛选-</w:t>
      </w:r>
      <w:r>
        <w:rPr>
          <w:rFonts w:eastAsia="等线" w:ascii="Arial" w:cs="Arial" w:hAnsi="Arial"/>
          <w:color w:val="1f2329"/>
          <w:sz w:val="22"/>
        </w:rPr>
        <w:t>初</w:t>
      </w:r>
      <w:r>
        <w:rPr>
          <w:rFonts w:eastAsia="等线" w:ascii="Arial" w:cs="Arial" w:hAnsi="Arial"/>
          <w:color w:val="1f2329"/>
          <w:sz w:val="22"/>
        </w:rPr>
        <w:t>试-线上测评-实习-</w:t>
      </w:r>
      <w:r>
        <w:rPr>
          <w:rFonts w:eastAsia="等线" w:ascii="Arial" w:cs="Arial" w:hAnsi="Arial"/>
          <w:color w:val="1f2329"/>
          <w:sz w:val="22"/>
        </w:rPr>
        <w:t>offer-签三方-</w:t>
      </w:r>
      <w:r>
        <w:rPr>
          <w:rFonts w:eastAsia="等线" w:ascii="Arial" w:cs="Arial" w:hAnsi="Arial"/>
          <w:color w:val="1f2329"/>
          <w:sz w:val="22"/>
        </w:rPr>
        <w:t>毕业</w:t>
      </w:r>
      <w:r>
        <w:rPr>
          <w:rFonts w:eastAsia="等线" w:ascii="Arial" w:cs="Arial" w:hAnsi="Arial"/>
          <w:color w:val="1f2329"/>
          <w:sz w:val="22"/>
        </w:rPr>
        <w:t>正式入职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【投递方式】</w:t>
      </w:r>
      <w:r>
        <w:rPr>
          <w:rFonts w:eastAsia="等线" w:ascii="Arial" w:cs="Arial" w:hAnsi="Arial"/>
          <w:color w:val="1f2329"/>
          <w:sz w:val="22"/>
        </w:rPr>
        <w:t>关注「泰康之家招聘」微信公众号——下方「校园招聘」——投递简历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color w:val="1f2329"/>
          <w:sz w:val="22"/>
        </w:rPr>
        <w:t>每位同学可投递2个岗位，请注意查看岗位及工作地点！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更多信息可咨询邮箱：</w:t>
      </w:r>
      <w:r>
        <w:rPr>
          <w:rFonts w:eastAsia="等线" w:ascii="Arial" w:cs="Arial" w:hAnsi="Arial"/>
          <w:sz w:val="22"/>
        </w:rPr>
        <w:t>tkzjzp@tkhealthcare.com</w:t>
      </w:r>
    </w:p>
    <w:p>
      <w:pPr>
        <w:spacing w:before="120" w:after="120" w:line="288" w:lineRule="auto"/>
        <w:ind w:left="0"/>
        <w:jc w:val="left"/>
      </w:pPr>
      <w:r>
        <w:drawing>
          <wp:inline distT="0" distR="0" distB="0" distL="0">
            <wp:extent cx="1409700" cy="1409700"/>
            <wp:docPr id="0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5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" w:rsidRDefault="">
    <w:pPr>
      <w:pStyle w:val="Header"/>
    </w:pPr>
    <w:r>
      <w:rPr>
        <w:noProof/>
      </w:rPr>
      <w:pict>
        <v:shapetype id="_x0000_t75" coordsize="21600,21600" o:spt="75.0" path="m@4@5l@4@11@9@11@9@5xe" stroked="f" filled="f" o:preferrelative="t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o:spid="_x0000_s1025" type="#_x0000_t75" o:allowincell="f" style="position:absolute;left:0;text-align:left;margin-left:0;margin-top:0;width:414pt;height:697.5pt;z-index:-251645952;mso-wrap-edited:f;mso-width-percent:0;mso-height-percent:0;mso-position-horizontal:center;mso-position-horizontal-relative:margin;mso-position-vertical:center;mso-position-vertical-relative:margin;mso-width-percent:0;mso-height-percent:0">
          <w10:wrap anchorx="margin" anchory="margin"/>
          <v:imagedata r:id="rId1" o:title="image899"/>
        </v:shape>
      </w:pict>
    </w:r>
  </w:p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media/image1.jpeg" Type="http://schemas.openxmlformats.org/officeDocument/2006/relationships/image"/><Relationship Id="rId5" Target="header1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2025-02-26T03:13:32Z</dcterms:created>
  <dc:creator>Apache POI</dc:creator>
</cp:coreProperties>
</file>