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pPr>
      <w:r>
        <w:rPr>
          <w:rFonts w:ascii="微软雅黑" w:hAnsi="微软雅黑" w:eastAsia="微软雅黑" w:cs="微软雅黑"/>
          <w:sz w:val="36"/>
          <w:szCs w:val="36"/>
        </w:rPr>
        <w:t>甘李药业</w:t>
      </w:r>
      <w:r>
        <w:rPr>
          <w:rFonts w:hint="eastAsia" w:ascii="微软雅黑" w:hAnsi="微软雅黑" w:eastAsia="微软雅黑" w:cs="微软雅黑"/>
          <w:sz w:val="36"/>
          <w:szCs w:val="36"/>
        </w:rPr>
        <w:t>2024届校园招聘公告</w:t>
      </w:r>
    </w:p>
    <w:p>
      <w:pPr>
        <w:pStyle w:val="2"/>
        <w:keepNext w:val="0"/>
        <w:keepLines w:val="0"/>
        <w:widowControl/>
        <w:suppressLineNumbers w:val="0"/>
        <w:spacing w:before="157" w:beforeAutospacing="0" w:after="157" w:afterAutospacing="0"/>
        <w:ind w:left="0" w:right="0"/>
        <w:jc w:val="both"/>
      </w:pPr>
      <w:r>
        <w:rPr>
          <w:rFonts w:ascii="微软雅黑 Light" w:hAnsi="微软雅黑 Light" w:eastAsia="微软雅黑 Light" w:cs="微软雅黑 Light"/>
          <w:b/>
          <w:bCs/>
          <w:sz w:val="24"/>
          <w:szCs w:val="24"/>
        </w:rPr>
        <w:t>一、甘李简介</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  甘李药业股份有限公司（股票简称：甘李药业，股票代码：603087.SH）成立于1998年，是一家集科研、开发、生产、销售于一体的高科技生物制药企业，全球范围内拥有员工4,300余名。总部位于北京通州经济开发区南区，隶属于中关村国家自主创新示范区，公司拥有约20万平方米的产业园。</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  作为中国第一家掌握产业化生产重组胰岛素类似物技术的公司，甘李药业在研发生产生物合成人胰岛素及其类似物方面处于中国糖尿病市场的领先地位，与山德士(Sandoz)等知名企业建立密切合作，积极开拓海外市场。作为专注人类健康事业的全球性企业，甘李药业秉承科学、极致的企业文化，致力于为世界范围内的患者提供优质的产品和服务。</w:t>
      </w:r>
    </w:p>
    <w:p>
      <w:pPr>
        <w:pStyle w:val="2"/>
        <w:keepNext w:val="0"/>
        <w:keepLines w:val="0"/>
        <w:widowControl/>
        <w:suppressLineNumbers w:val="0"/>
        <w:spacing w:before="157" w:beforeAutospacing="0" w:after="157" w:afterAutospacing="0"/>
        <w:ind w:left="0" w:right="0"/>
        <w:jc w:val="both"/>
      </w:pPr>
      <w:r>
        <w:rPr>
          <w:rFonts w:hint="eastAsia" w:ascii="微软雅黑 Light" w:hAnsi="微软雅黑 Light" w:eastAsia="微软雅黑 Light" w:cs="微软雅黑 Light"/>
          <w:b/>
          <w:bCs/>
          <w:sz w:val="24"/>
          <w:szCs w:val="24"/>
        </w:rPr>
        <w:t>二、招聘对象</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2024届毕业生（海外留学生毕业时间在2023年7月—2024年7月）</w:t>
      </w:r>
    </w:p>
    <w:p>
      <w:pPr>
        <w:pStyle w:val="2"/>
        <w:keepNext w:val="0"/>
        <w:keepLines w:val="0"/>
        <w:widowControl/>
        <w:suppressLineNumbers w:val="0"/>
        <w:spacing w:before="157" w:beforeAutospacing="0" w:after="157" w:afterAutospacing="0"/>
        <w:ind w:left="0" w:right="0"/>
        <w:jc w:val="both"/>
      </w:pPr>
      <w:r>
        <w:rPr>
          <w:rFonts w:hint="eastAsia" w:ascii="微软雅黑 Light" w:hAnsi="微软雅黑 Light" w:eastAsia="微软雅黑 Light" w:cs="微软雅黑 Light"/>
          <w:b/>
          <w:bCs/>
          <w:sz w:val="24"/>
          <w:szCs w:val="24"/>
        </w:rPr>
        <w:t>三、招聘岗位</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研发类、技术类、运营类、营销类、职能类</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详见</w:t>
      </w:r>
      <w:r>
        <w:fldChar w:fldCharType="begin"/>
      </w:r>
      <w:r>
        <w:instrText xml:space="preserve"> HYPERLINK "https://glxiaozhao.zhiye.com/" </w:instrText>
      </w:r>
      <w:r>
        <w:fldChar w:fldCharType="separate"/>
      </w:r>
      <w:r>
        <w:rPr>
          <w:rStyle w:val="5"/>
        </w:rPr>
        <w:t>https://glxiaozhao.zhiye.com/</w:t>
      </w:r>
      <w:r>
        <w:fldChar w:fldCharType="end"/>
      </w:r>
    </w:p>
    <w:p>
      <w:pPr>
        <w:pStyle w:val="2"/>
        <w:keepNext w:val="0"/>
        <w:keepLines w:val="0"/>
        <w:widowControl/>
        <w:suppressLineNumbers w:val="0"/>
        <w:spacing w:before="157" w:beforeAutospacing="0" w:after="157" w:afterAutospacing="0"/>
        <w:ind w:left="0" w:right="0"/>
        <w:jc w:val="both"/>
      </w:pPr>
      <w:r>
        <w:t>专业要求：</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Ø研究类岗位：</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生物学、医学、药学、药理学、药剂学、免疫学、药剂学、肿瘤学、药代学、病理学、动物学、动物医学、动物科学、生物学、结构生物学、生物工程、细胞生物学、分子生物学、生物化学、有机化学、药物化学、分析化学、分子酶学、计算化学、计算机辅助药物分子设计专业、有机合成、生物制药、制药工程、蛋白质工程、药代动力学等相关专业</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Ø技术类岗位：</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医学、动物医学、基础医学、生物学、药学、药理学、药物分析学、化学、分析化学、药物化学、有机化学全合成、合成方法学、药物制剂、生物化学、分子生物学、细胞生物学、微生物学、生物技术、生物工程、应用物理学、药品事务管理等相关专业</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Ø运营类岗位：</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生物制药、药学、制药工程、微生物、农业、林业、食品科学、物流与供应链管理、物流工程、工业工程、工商管理、生物工程、化学工艺与工程、电气类、机械类、动力类、机械制造、自动化、仪器仪表等相关专业</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Ø营销类岗位：</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医学、生物学、化学、药学、制药工程、公共卫生管理、药品经营与管理、市场营销、金融、国际事务、国际贸易、语言学等相关专业</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Ø职能类岗位：</w:t>
      </w:r>
    </w:p>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人力资源、心理学、管理学、工商管理、生物工程、生物制药、土木工程、会计、财务、审计、金融、税务、财务管理等经济管理类相关专业</w:t>
      </w:r>
    </w:p>
    <w:p>
      <w:pPr>
        <w:pStyle w:val="2"/>
        <w:keepNext w:val="0"/>
        <w:keepLines w:val="0"/>
        <w:widowControl/>
        <w:suppressLineNumbers w:val="0"/>
        <w:spacing w:before="157" w:beforeAutospacing="0" w:after="157" w:afterAutospacing="0"/>
        <w:ind w:left="0" w:right="0"/>
        <w:jc w:val="both"/>
      </w:pPr>
      <w:r>
        <w:rPr>
          <w:rFonts w:hint="eastAsia" w:ascii="微软雅黑 Light" w:hAnsi="微软雅黑 Light" w:eastAsia="微软雅黑 Light" w:cs="微软雅黑 Light"/>
          <w:b/>
          <w:bCs/>
          <w:sz w:val="24"/>
          <w:szCs w:val="24"/>
        </w:rPr>
        <w:t>四、招聘流程</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网申投递-简历更新-简历初筛-线上复试-线下终试-offer发放-三方签署-入职办理</w:t>
      </w:r>
    </w:p>
    <w:p>
      <w:pPr>
        <w:pStyle w:val="2"/>
        <w:keepNext w:val="0"/>
        <w:keepLines w:val="0"/>
        <w:widowControl/>
        <w:suppressLineNumbers w:val="0"/>
        <w:spacing w:before="157" w:beforeAutospacing="0" w:after="157" w:afterAutospacing="0"/>
        <w:ind w:left="0" w:right="0"/>
        <w:jc w:val="both"/>
      </w:pPr>
      <w:r>
        <w:rPr>
          <w:rFonts w:hint="eastAsia" w:ascii="微软雅黑 Light" w:hAnsi="微软雅黑 Light" w:eastAsia="微软雅黑 Light" w:cs="微软雅黑 Light"/>
          <w:b/>
          <w:bCs/>
          <w:sz w:val="24"/>
          <w:szCs w:val="24"/>
        </w:rPr>
        <w:t>五、薪酬带宽</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博士：领先行业薪资，不设上限</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硕士：9K-15K</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本科：5K-9K</w:t>
      </w:r>
    </w:p>
    <w:p>
      <w:pPr>
        <w:pStyle w:val="2"/>
        <w:keepNext w:val="0"/>
        <w:keepLines w:val="0"/>
        <w:widowControl/>
        <w:suppressLineNumbers w:val="0"/>
        <w:spacing w:before="157" w:beforeAutospacing="0" w:after="157" w:afterAutospacing="0"/>
        <w:ind w:left="0" w:right="0"/>
        <w:jc w:val="both"/>
      </w:pPr>
      <w:r>
        <w:rPr>
          <w:rFonts w:hint="eastAsia" w:ascii="微软雅黑 Light" w:hAnsi="微软雅黑 Light" w:eastAsia="微软雅黑 Light" w:cs="微软雅黑 Light"/>
          <w:b/>
          <w:bCs/>
          <w:sz w:val="24"/>
          <w:szCs w:val="24"/>
        </w:rPr>
        <w:t>六、人才培养政策</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甘李药业高度重视人才合理配置与可持续发展，为人才定制专属的职业发展规划，并面向应届毕业生、业务骨干、中基层管理者、企业领袖等各类员工量身打造“定制化人才培养项目”，通过线上线下混合式培养模式，赋能员工全周期成长；通过“一对一导师制”指导方式，解决新员工和培训生在发展进程中产生的各种个性化的问题；通过设置博士后科研工作站，与北京大学、清华大学等国家级重点高校博士后流动站共同培养博士后研究人员，提升博士后在药物研究领域的学术水平。未来，甘李药业将通过不断开发、建立、优化人才培养体系，助力公司人才发展战略落地。</w:t>
      </w:r>
    </w:p>
    <w:p>
      <w:pPr>
        <w:pStyle w:val="2"/>
        <w:keepNext w:val="0"/>
        <w:keepLines w:val="0"/>
        <w:widowControl/>
        <w:suppressLineNumbers w:val="0"/>
        <w:spacing w:before="157" w:beforeAutospacing="0" w:after="157" w:afterAutospacing="0"/>
        <w:ind w:left="0" w:right="0"/>
        <w:jc w:val="both"/>
      </w:pPr>
      <w:r>
        <w:rPr>
          <w:rFonts w:hint="eastAsia" w:ascii="微软雅黑 Light" w:hAnsi="微软雅黑 Light" w:eastAsia="微软雅黑 Light" w:cs="微软雅黑 Light"/>
          <w:b/>
          <w:bCs/>
          <w:sz w:val="24"/>
          <w:szCs w:val="24"/>
        </w:rPr>
        <w:t>七、应聘方式</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唯一网申地址：</w:t>
      </w:r>
      <w:r>
        <w:fldChar w:fldCharType="begin"/>
      </w:r>
      <w:r>
        <w:instrText xml:space="preserve"> HYPERLINK "https://glxiaozhao.zhiye.com/" </w:instrText>
      </w:r>
      <w:r>
        <w:fldChar w:fldCharType="separate"/>
      </w:r>
      <w:r>
        <w:rPr>
          <w:rStyle w:val="5"/>
        </w:rPr>
        <w:t>https://glxiaozhao.zhiye.com/</w:t>
      </w:r>
      <w:r>
        <w:fldChar w:fldCharType="end"/>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公司官网：www.ganlee.com</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通讯地址：北京市通州区漷县镇南凤西一路8号</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联系人：李女士</w:t>
      </w:r>
    </w:p>
    <w:p>
      <w:pPr>
        <w:pStyle w:val="2"/>
        <w:keepNext w:val="0"/>
        <w:keepLines w:val="0"/>
        <w:widowControl/>
        <w:suppressLineNumbers w:val="0"/>
        <w:spacing w:before="157" w:beforeAutospacing="0" w:after="157" w:afterAutospacing="0"/>
        <w:ind w:left="0" w:right="0"/>
        <w:jc w:val="both"/>
      </w:pPr>
      <w:r>
        <w:rPr>
          <w:rFonts w:hint="eastAsia" w:ascii="宋体" w:hAnsi="宋体" w:eastAsia="宋体" w:cs="宋体"/>
          <w:sz w:val="24"/>
          <w:szCs w:val="24"/>
        </w:rPr>
        <w:t>联系方式：010-56456866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N2QyZTJmZDhmMTBhMzg4YzI1NDk5MmE1MWE4NjIifQ=="/>
  </w:docVars>
  <w:rsids>
    <w:rsidRoot w:val="5FBF2816"/>
    <w:rsid w:val="5FBF2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2023-09-03T04:40:00Z</dcterms:created>
  <dc:creator>朵儿～～</dc:creator>
  <cp:lastModifiedBy>朵儿～～</cp:lastModifiedBy>
  <dcterms:modified xsi:type="dcterms:W3CDTF">2023-09-03T05:40:24Z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54A019A26E30499FB936FD376BD625BF_11</vt:lpwstr>
  </property>
</Properties>
</file>