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207B7" w14:textId="77777777" w:rsidR="00943E1D" w:rsidRDefault="00943E1D">
      <w:pPr>
        <w:pStyle w:val="aa"/>
        <w:rPr>
          <w:rFonts w:ascii="Times New Roman" w:hAnsi="Times New Roman" w:cs="Times New Roman"/>
        </w:rPr>
      </w:pPr>
    </w:p>
    <w:p w14:paraId="2052CEDE" w14:textId="3FEBF92F" w:rsidR="002649B2" w:rsidRPr="00E45406" w:rsidRDefault="00C4078E" w:rsidP="00E45406">
      <w:pPr>
        <w:pStyle w:val="aa"/>
        <w:rPr>
          <w:rFonts w:ascii="Times New Roman" w:hAnsi="Times New Roman" w:cs="Times New Roman"/>
          <w:w w:val="95"/>
        </w:rPr>
      </w:pPr>
      <w:r w:rsidRPr="00E45406">
        <w:rPr>
          <w:rFonts w:ascii="Times New Roman" w:hAnsi="Times New Roman" w:cs="Times New Roman"/>
          <w:w w:val="95"/>
        </w:rPr>
        <w:t>河南资产</w:t>
      </w:r>
      <w:r w:rsidRPr="00E45406">
        <w:rPr>
          <w:rFonts w:ascii="Times New Roman" w:hAnsi="Times New Roman" w:cs="Times New Roman"/>
          <w:w w:val="95"/>
        </w:rPr>
        <w:t>202</w:t>
      </w:r>
      <w:r w:rsidR="007E0523" w:rsidRPr="00E45406">
        <w:rPr>
          <w:rFonts w:ascii="Times New Roman" w:hAnsi="Times New Roman" w:cs="Times New Roman"/>
          <w:w w:val="95"/>
        </w:rPr>
        <w:t>1</w:t>
      </w:r>
      <w:r w:rsidRPr="00E45406">
        <w:rPr>
          <w:rFonts w:ascii="Times New Roman" w:hAnsi="Times New Roman" w:cs="Times New Roman"/>
          <w:w w:val="95"/>
        </w:rPr>
        <w:t>年度</w:t>
      </w:r>
      <w:r w:rsidR="00E45406" w:rsidRPr="00E45406">
        <w:rPr>
          <w:rFonts w:ascii="Times New Roman" w:hAnsi="Times New Roman" w:cs="Times New Roman" w:hint="eastAsia"/>
          <w:w w:val="95"/>
        </w:rPr>
        <w:t>第二期</w:t>
      </w:r>
      <w:r w:rsidRPr="00E45406">
        <w:rPr>
          <w:rFonts w:ascii="Times New Roman" w:hAnsi="Times New Roman" w:cs="Times New Roman"/>
          <w:w w:val="95"/>
        </w:rPr>
        <w:t>“</w:t>
      </w:r>
      <w:r w:rsidRPr="00E45406">
        <w:rPr>
          <w:rFonts w:ascii="Times New Roman" w:hAnsi="Times New Roman" w:cs="Times New Roman"/>
          <w:w w:val="95"/>
        </w:rPr>
        <w:t>金才计划</w:t>
      </w:r>
      <w:r w:rsidRPr="00E45406">
        <w:rPr>
          <w:rFonts w:ascii="Times New Roman" w:hAnsi="Times New Roman" w:cs="Times New Roman"/>
          <w:w w:val="95"/>
        </w:rPr>
        <w:t>”</w:t>
      </w:r>
      <w:r w:rsidRPr="00E45406">
        <w:rPr>
          <w:rFonts w:ascii="Times New Roman" w:hAnsi="Times New Roman" w:cs="Times New Roman" w:hint="eastAsia"/>
          <w:w w:val="95"/>
        </w:rPr>
        <w:t>管培生</w:t>
      </w:r>
      <w:r w:rsidRPr="00E45406">
        <w:rPr>
          <w:rFonts w:ascii="Times New Roman" w:hAnsi="Times New Roman" w:cs="Times New Roman"/>
          <w:w w:val="95"/>
        </w:rPr>
        <w:br/>
      </w:r>
      <w:r w:rsidRPr="00E45406">
        <w:rPr>
          <w:rFonts w:ascii="Times New Roman" w:hAnsi="Times New Roman" w:cs="Times New Roman"/>
          <w:w w:val="95"/>
        </w:rPr>
        <w:t>招聘简章</w:t>
      </w:r>
    </w:p>
    <w:p w14:paraId="23D6D7DE" w14:textId="77777777" w:rsidR="002649B2" w:rsidRPr="009E611C" w:rsidRDefault="002649B2" w:rsidP="00943E1D">
      <w:pPr>
        <w:pStyle w:val="TY"/>
        <w:ind w:firstLine="640"/>
      </w:pPr>
    </w:p>
    <w:p w14:paraId="0424227D" w14:textId="77777777" w:rsidR="002649B2" w:rsidRPr="009E611C" w:rsidRDefault="00C4078E">
      <w:pPr>
        <w:pStyle w:val="GW0"/>
        <w:numPr>
          <w:ilvl w:val="1"/>
          <w:numId w:val="4"/>
        </w:numPr>
        <w:ind w:firstLineChars="0"/>
        <w:rPr>
          <w:rFonts w:cs="Times New Roman"/>
        </w:rPr>
      </w:pPr>
      <w:r w:rsidRPr="009E611C">
        <w:rPr>
          <w:rFonts w:cs="Times New Roman"/>
        </w:rPr>
        <w:t>公司简介</w:t>
      </w:r>
    </w:p>
    <w:p w14:paraId="794BC9C8" w14:textId="4023B2A1" w:rsidR="002649B2" w:rsidRDefault="00F4541B">
      <w:pPr>
        <w:rPr>
          <w:color w:val="000000"/>
          <w:shd w:val="clear" w:color="auto" w:fill="FFFFFF"/>
        </w:rPr>
      </w:pPr>
      <w:r>
        <w:rPr>
          <w:rFonts w:hint="eastAsia"/>
          <w:color w:val="000000"/>
          <w:shd w:val="clear" w:color="auto" w:fill="FFFFFF"/>
        </w:rPr>
        <w:t>河南资产管理有限公司2017年8月挂牌，注册资本50亿元，是经银保监会及河南省政府批准，由河南投资集团作为主发起人，着力“引资源、引资本、引机制、引治理”，引入国家开发投资公司、河南日报报业集团、中原高速、中原信托、中原证券、颐城控股和建业集团共8家股东，根据河南省政府《关于组建河南资产管理有限公司的批复》（豫政文〔2017〕62号）“股权多元化、机制市场化”原则发起设立，不设行政级别、股东方不派人、市场化独立运作，取得中诚信和联合资信双AAA级信用评级，入选河南省政府“国企改革对标交流对象企业”，获批开展不良贷款转让试点工作。</w:t>
      </w:r>
    </w:p>
    <w:p w14:paraId="3488939F" w14:textId="1935A8A9" w:rsidR="00F4541B" w:rsidRDefault="00F4541B">
      <w:pPr>
        <w:rPr>
          <w:color w:val="000000"/>
          <w:shd w:val="clear" w:color="auto" w:fill="FFFFFF"/>
        </w:rPr>
      </w:pPr>
      <w:r>
        <w:rPr>
          <w:rFonts w:hint="eastAsia"/>
          <w:color w:val="000000"/>
          <w:shd w:val="clear" w:color="auto" w:fill="FFFFFF"/>
        </w:rPr>
        <w:t>公司自成立以来，始终紧紧围绕省委、省政府战略部署，深入践行“化解金融风险、服务国企改革、助推产业转型”三大使命，持续推进“从传统不良资产收处向资源整合价值提升转型、从管理自有资本向管理社会资本转型、从重资产投入向轻资产经营转型”三个转型，综合运用资产收处、债务重组、市场化债转股、投资投行等金融服务手段，帮助地方化解担保圈债务链风险，支持国企改革和降杠杆，帮助企业纾危解困，</w:t>
      </w:r>
      <w:r>
        <w:rPr>
          <w:rFonts w:hint="eastAsia"/>
          <w:color w:val="000000"/>
          <w:shd w:val="clear" w:color="auto" w:fill="FFFFFF"/>
        </w:rPr>
        <w:lastRenderedPageBreak/>
        <w:t>引导传统产业转型和新兴产业培育，为河南经济高质量发展贡献了智慧和力量。</w:t>
      </w:r>
    </w:p>
    <w:p w14:paraId="3A94158A" w14:textId="39FBC8EE" w:rsidR="00F4541B" w:rsidRPr="00E45406" w:rsidRDefault="00F4541B" w:rsidP="00311B8D">
      <w:pPr>
        <w:rPr>
          <w:rFonts w:cs="Times New Roman"/>
        </w:rPr>
      </w:pPr>
      <w:r>
        <w:rPr>
          <w:rFonts w:hint="eastAsia"/>
          <w:color w:val="000000"/>
          <w:shd w:val="clear" w:color="auto" w:fill="FFFFFF"/>
        </w:rPr>
        <w:t>截至2021年</w:t>
      </w:r>
      <w:r w:rsidR="00C54CFF">
        <w:rPr>
          <w:color w:val="000000"/>
          <w:shd w:val="clear" w:color="auto" w:fill="FFFFFF"/>
        </w:rPr>
        <w:t>7</w:t>
      </w:r>
      <w:r>
        <w:rPr>
          <w:rFonts w:hint="eastAsia"/>
          <w:color w:val="000000"/>
          <w:shd w:val="clear" w:color="auto" w:fill="FFFFFF"/>
        </w:rPr>
        <w:t>月底，公司总资产2</w:t>
      </w:r>
      <w:r w:rsidR="00C54CFF">
        <w:rPr>
          <w:color w:val="000000"/>
          <w:shd w:val="clear" w:color="auto" w:fill="FFFFFF"/>
        </w:rPr>
        <w:t>46</w:t>
      </w:r>
      <w:r>
        <w:rPr>
          <w:rFonts w:hint="eastAsia"/>
          <w:color w:val="000000"/>
          <w:shd w:val="clear" w:color="auto" w:fill="FFFFFF"/>
        </w:rPr>
        <w:t>亿元、净资产8</w:t>
      </w:r>
      <w:r w:rsidR="00C54CFF">
        <w:rPr>
          <w:color w:val="000000"/>
          <w:shd w:val="clear" w:color="auto" w:fill="FFFFFF"/>
        </w:rPr>
        <w:t>4</w:t>
      </w:r>
      <w:r>
        <w:rPr>
          <w:rFonts w:hint="eastAsia"/>
          <w:color w:val="000000"/>
          <w:shd w:val="clear" w:color="auto" w:fill="FFFFFF"/>
        </w:rPr>
        <w:t>亿元、管理资产规模</w:t>
      </w:r>
      <w:r w:rsidR="00C54CFF">
        <w:rPr>
          <w:color w:val="000000"/>
          <w:shd w:val="clear" w:color="auto" w:fill="FFFFFF"/>
        </w:rPr>
        <w:t>404</w:t>
      </w:r>
      <w:r>
        <w:rPr>
          <w:rFonts w:hint="eastAsia"/>
          <w:color w:val="000000"/>
          <w:shd w:val="clear" w:color="auto" w:fill="FFFFFF"/>
        </w:rPr>
        <w:t>亿元，荣获2018年度中国地方AMC“创新发展践行奖”“优秀案例奖”、2019年度中国地方AMC“杰出组织管理能力建设奖”“最佳项目奖”</w:t>
      </w:r>
      <w:r w:rsidR="00311B8D">
        <w:rPr>
          <w:rFonts w:hint="eastAsia"/>
          <w:color w:val="000000"/>
          <w:shd w:val="clear" w:color="auto" w:fill="FFFFFF"/>
        </w:rPr>
        <w:t>、</w:t>
      </w:r>
      <w:r>
        <w:rPr>
          <w:rFonts w:hint="eastAsia"/>
          <w:color w:val="000000"/>
          <w:shd w:val="clear" w:color="auto" w:fill="FFFFFF"/>
        </w:rPr>
        <w:t>2020年度“中国基金业杰出贡献奖”</w:t>
      </w:r>
      <w:r w:rsidR="00E45406">
        <w:rPr>
          <w:rFonts w:hint="eastAsia"/>
          <w:color w:val="000000"/>
          <w:shd w:val="clear" w:color="auto" w:fill="FFFFFF"/>
        </w:rPr>
        <w:t>、</w:t>
      </w:r>
      <w:r w:rsidR="00311B8D" w:rsidRPr="00133348">
        <w:rPr>
          <w:rFonts w:cs="Times New Roman" w:hint="eastAsia"/>
        </w:rPr>
        <w:t>2020年度中国地方AMC“最佳案例奖”和“不良资产处置服务商领军奖”。</w:t>
      </w:r>
    </w:p>
    <w:p w14:paraId="6B88FC95" w14:textId="2DBF40F8" w:rsidR="002649B2" w:rsidRPr="009E611C" w:rsidRDefault="00C4078E">
      <w:pPr>
        <w:pStyle w:val="GW0"/>
        <w:ind w:firstLine="640"/>
        <w:rPr>
          <w:rFonts w:cs="Times New Roman"/>
        </w:rPr>
      </w:pPr>
      <w:r w:rsidRPr="009E611C">
        <w:rPr>
          <w:rFonts w:cs="Times New Roman" w:hint="eastAsia"/>
        </w:rPr>
        <w:t>2</w:t>
      </w:r>
      <w:r w:rsidRPr="009E611C">
        <w:rPr>
          <w:rFonts w:cs="Times New Roman"/>
        </w:rPr>
        <w:t>02</w:t>
      </w:r>
      <w:r w:rsidR="007E0523">
        <w:rPr>
          <w:rFonts w:cs="Times New Roman"/>
        </w:rPr>
        <w:t>1</w:t>
      </w:r>
      <w:r w:rsidRPr="009E611C">
        <w:rPr>
          <w:rFonts w:cs="Times New Roman" w:hint="eastAsia"/>
        </w:rPr>
        <w:t>年</w:t>
      </w:r>
      <w:r w:rsidR="00E45406">
        <w:rPr>
          <w:rFonts w:cs="Times New Roman" w:hint="eastAsia"/>
        </w:rPr>
        <w:t>第二期</w:t>
      </w:r>
      <w:r w:rsidRPr="009E611C">
        <w:rPr>
          <w:rFonts w:cs="Times New Roman" w:hint="eastAsia"/>
        </w:rPr>
        <w:t>“金才计划”管培生招聘</w:t>
      </w:r>
      <w:r w:rsidRPr="009E611C">
        <w:rPr>
          <w:rFonts w:cs="Times New Roman"/>
        </w:rPr>
        <w:t>计划</w:t>
      </w:r>
    </w:p>
    <w:p w14:paraId="014ED4F2" w14:textId="77777777" w:rsidR="002649B2" w:rsidRPr="009E611C" w:rsidRDefault="00C4078E">
      <w:pPr>
        <w:pStyle w:val="TY"/>
        <w:ind w:firstLine="640"/>
        <w:rPr>
          <w:rFonts w:cs="Times New Roman"/>
        </w:rPr>
      </w:pPr>
      <w:r w:rsidRPr="009E611C">
        <w:rPr>
          <w:rFonts w:cs="Times New Roman"/>
        </w:rPr>
        <w:t>公司计划面向国内外重点高校招聘优秀在校毕业生，作为</w:t>
      </w:r>
      <w:r w:rsidRPr="009E611C">
        <w:rPr>
          <w:rFonts w:cs="Times New Roman"/>
        </w:rPr>
        <w:t>“</w:t>
      </w:r>
      <w:r w:rsidRPr="009E611C">
        <w:rPr>
          <w:rFonts w:cs="Times New Roman"/>
        </w:rPr>
        <w:t>金才计划</w:t>
      </w:r>
      <w:r w:rsidRPr="009E611C">
        <w:rPr>
          <w:rFonts w:cs="Times New Roman"/>
        </w:rPr>
        <w:t>”</w:t>
      </w:r>
      <w:r w:rsidRPr="009E611C">
        <w:rPr>
          <w:rFonts w:cs="Times New Roman" w:hint="eastAsia"/>
        </w:rPr>
        <w:t>管培</w:t>
      </w:r>
      <w:r w:rsidRPr="009E611C">
        <w:rPr>
          <w:rFonts w:cs="Times New Roman"/>
        </w:rPr>
        <w:t>生，进行系统性、专业化培养，为公司发展储备人才。</w:t>
      </w:r>
    </w:p>
    <w:p w14:paraId="484C0248" w14:textId="0AB15774" w:rsidR="002649B2" w:rsidRDefault="00C4078E">
      <w:pPr>
        <w:pStyle w:val="TY"/>
        <w:ind w:firstLine="643"/>
        <w:rPr>
          <w:rFonts w:cs="Times New Roman"/>
        </w:rPr>
      </w:pPr>
      <w:r w:rsidRPr="009E611C">
        <w:rPr>
          <w:rFonts w:eastAsia="楷体" w:cs="Times New Roman"/>
          <w:b/>
          <w:bCs/>
        </w:rPr>
        <w:t>（一）招聘岗位：</w:t>
      </w:r>
      <w:r w:rsidRPr="00F4541B">
        <w:rPr>
          <w:rFonts w:cs="Times New Roman"/>
        </w:rPr>
        <w:t>业务营销、行政管理、战略研究、人力资源、财务、法务、审计等岗位。</w:t>
      </w:r>
    </w:p>
    <w:p w14:paraId="2700711B" w14:textId="04452508" w:rsidR="002649B2" w:rsidRPr="009E611C" w:rsidRDefault="00C4078E">
      <w:pPr>
        <w:pStyle w:val="GW2"/>
        <w:numPr>
          <w:ilvl w:val="3"/>
          <w:numId w:val="0"/>
        </w:numPr>
        <w:ind w:leftChars="200" w:left="640"/>
        <w:rPr>
          <w:rFonts w:cs="Times New Roman"/>
        </w:rPr>
      </w:pPr>
      <w:r w:rsidRPr="009E611C">
        <w:rPr>
          <w:rFonts w:eastAsia="楷体" w:cs="Times New Roman"/>
          <w:b/>
          <w:bCs/>
        </w:rPr>
        <w:t>（二）招聘人数：</w:t>
      </w:r>
      <w:r w:rsidR="00F4541B" w:rsidRPr="00F4541B">
        <w:rPr>
          <w:rFonts w:cs="Times New Roman"/>
        </w:rPr>
        <w:t>10</w:t>
      </w:r>
      <w:r w:rsidRPr="00F4541B">
        <w:rPr>
          <w:rFonts w:cs="Times New Roman"/>
        </w:rPr>
        <w:t>人</w:t>
      </w:r>
      <w:r w:rsidRPr="009E611C">
        <w:rPr>
          <w:rFonts w:cs="Times New Roman" w:hint="eastAsia"/>
        </w:rPr>
        <w:t>左右</w:t>
      </w:r>
      <w:r w:rsidRPr="009E611C">
        <w:rPr>
          <w:rFonts w:cs="Times New Roman"/>
        </w:rPr>
        <w:t>。</w:t>
      </w:r>
    </w:p>
    <w:p w14:paraId="56FFDBCB" w14:textId="77777777" w:rsidR="002649B2" w:rsidRPr="009E611C" w:rsidRDefault="00C4078E">
      <w:pPr>
        <w:pStyle w:val="GW2"/>
        <w:numPr>
          <w:ilvl w:val="3"/>
          <w:numId w:val="0"/>
        </w:numPr>
        <w:ind w:firstLineChars="200" w:firstLine="643"/>
        <w:rPr>
          <w:rFonts w:eastAsia="楷体" w:cs="Times New Roman"/>
          <w:b/>
          <w:bCs/>
        </w:rPr>
      </w:pPr>
      <w:r w:rsidRPr="009E611C">
        <w:rPr>
          <w:rFonts w:eastAsia="楷体" w:cs="Times New Roman"/>
          <w:b/>
          <w:bCs/>
        </w:rPr>
        <w:t>（三）应聘条件</w:t>
      </w:r>
      <w:r w:rsidRPr="009E611C">
        <w:rPr>
          <w:rFonts w:eastAsia="楷体" w:cs="Times New Roman" w:hint="eastAsia"/>
          <w:b/>
          <w:bCs/>
        </w:rPr>
        <w:t>：</w:t>
      </w:r>
    </w:p>
    <w:p w14:paraId="309FE36C" w14:textId="159B0364" w:rsidR="002649B2" w:rsidRPr="009E611C" w:rsidRDefault="00C4078E">
      <w:pPr>
        <w:pStyle w:val="GW2"/>
        <w:numPr>
          <w:ilvl w:val="3"/>
          <w:numId w:val="0"/>
        </w:numPr>
        <w:ind w:firstLineChars="200" w:firstLine="640"/>
        <w:rPr>
          <w:rFonts w:cs="Times New Roman"/>
        </w:rPr>
      </w:pPr>
      <w:r w:rsidRPr="009E611C">
        <w:rPr>
          <w:rFonts w:cs="Times New Roman"/>
        </w:rPr>
        <w:t>1.</w:t>
      </w:r>
      <w:r w:rsidRPr="009E611C">
        <w:rPr>
          <w:rFonts w:cs="Times New Roman"/>
        </w:rPr>
        <w:t>毕业时间。</w:t>
      </w:r>
      <w:r w:rsidRPr="009E611C">
        <w:rPr>
          <w:rFonts w:cs="Times New Roman"/>
        </w:rPr>
        <w:t>202</w:t>
      </w:r>
      <w:r w:rsidR="007E0523">
        <w:rPr>
          <w:rFonts w:cs="Times New Roman"/>
        </w:rPr>
        <w:t>1</w:t>
      </w:r>
      <w:r w:rsidRPr="009E611C">
        <w:rPr>
          <w:rFonts w:cs="Times New Roman"/>
        </w:rPr>
        <w:t>年底</w:t>
      </w:r>
      <w:r w:rsidRPr="009E611C">
        <w:rPr>
          <w:rFonts w:cs="Times New Roman"/>
        </w:rPr>
        <w:t>-202</w:t>
      </w:r>
      <w:r w:rsidR="007E0523">
        <w:rPr>
          <w:rFonts w:cs="Times New Roman"/>
        </w:rPr>
        <w:t>2</w:t>
      </w:r>
      <w:r w:rsidRPr="009E611C">
        <w:rPr>
          <w:rFonts w:cs="Times New Roman"/>
        </w:rPr>
        <w:t>年</w:t>
      </w:r>
      <w:r w:rsidRPr="009E611C">
        <w:rPr>
          <w:rFonts w:cs="Times New Roman"/>
        </w:rPr>
        <w:t>6</w:t>
      </w:r>
      <w:r w:rsidRPr="009E611C">
        <w:rPr>
          <w:rFonts w:cs="Times New Roman"/>
        </w:rPr>
        <w:t>月毕业的硕士研究生，博士研究生和特别优秀的硕士研究生毕业时间可适当放宽。</w:t>
      </w:r>
    </w:p>
    <w:p w14:paraId="00E47690" w14:textId="77777777" w:rsidR="002649B2" w:rsidRPr="009E611C" w:rsidRDefault="00C4078E">
      <w:pPr>
        <w:pStyle w:val="GW2"/>
        <w:numPr>
          <w:ilvl w:val="3"/>
          <w:numId w:val="0"/>
        </w:numPr>
        <w:ind w:firstLineChars="200" w:firstLine="640"/>
        <w:rPr>
          <w:rFonts w:cs="Times New Roman"/>
        </w:rPr>
      </w:pPr>
      <w:r w:rsidRPr="009E611C">
        <w:rPr>
          <w:rFonts w:cs="Times New Roman"/>
        </w:rPr>
        <w:t>2.</w:t>
      </w:r>
      <w:r w:rsidRPr="009E611C">
        <w:rPr>
          <w:rFonts w:cs="Times New Roman"/>
        </w:rPr>
        <w:t>专业要求。经济学类（含财政、税务、金融、国际贸易、产业经济等）、工商管理类（含会计、企业管理、财务管理、市场营销、人力资源等）、法律类及部分契合我司投资方向的理工科专业。</w:t>
      </w:r>
    </w:p>
    <w:p w14:paraId="57A51AFF" w14:textId="77777777" w:rsidR="002649B2" w:rsidRPr="009E611C" w:rsidRDefault="00C4078E">
      <w:pPr>
        <w:pStyle w:val="TY"/>
        <w:ind w:firstLine="640"/>
        <w:rPr>
          <w:rFonts w:cs="Times New Roman"/>
        </w:rPr>
      </w:pPr>
      <w:r w:rsidRPr="009E611C">
        <w:rPr>
          <w:rFonts w:cs="Times New Roman" w:hint="eastAsia"/>
        </w:rPr>
        <w:lastRenderedPageBreak/>
        <w:t>3.</w:t>
      </w:r>
      <w:r w:rsidRPr="009E611C">
        <w:rPr>
          <w:rFonts w:cs="Times New Roman"/>
        </w:rPr>
        <w:t>持有</w:t>
      </w:r>
      <w:r w:rsidRPr="009E611C">
        <w:rPr>
          <w:rFonts w:cs="Times New Roman"/>
        </w:rPr>
        <w:t>CPA</w:t>
      </w:r>
      <w:r w:rsidRPr="009E611C">
        <w:rPr>
          <w:rFonts w:cs="Times New Roman"/>
        </w:rPr>
        <w:t>、</w:t>
      </w:r>
      <w:r w:rsidRPr="009E611C">
        <w:rPr>
          <w:rFonts w:cs="Times New Roman"/>
        </w:rPr>
        <w:t>CFA</w:t>
      </w:r>
      <w:r w:rsidRPr="009E611C">
        <w:rPr>
          <w:rFonts w:cs="Times New Roman" w:hint="eastAsia"/>
        </w:rPr>
        <w:t>（二级及以上）</w:t>
      </w:r>
      <w:r w:rsidRPr="009E611C">
        <w:rPr>
          <w:rFonts w:cs="Times New Roman"/>
        </w:rPr>
        <w:t>、</w:t>
      </w:r>
      <w:r w:rsidRPr="009E611C">
        <w:rPr>
          <w:rFonts w:cs="Times New Roman"/>
        </w:rPr>
        <w:t>FRM</w:t>
      </w:r>
      <w:r w:rsidRPr="009E611C">
        <w:rPr>
          <w:rFonts w:cs="Times New Roman"/>
        </w:rPr>
        <w:t>、</w:t>
      </w:r>
      <w:r w:rsidRPr="009E611C">
        <w:rPr>
          <w:rFonts w:cs="Times New Roman"/>
        </w:rPr>
        <w:t>ACCA</w:t>
      </w:r>
      <w:r w:rsidRPr="009E611C">
        <w:rPr>
          <w:rFonts w:cs="Times New Roman"/>
        </w:rPr>
        <w:t>、司法资格等证书者优先，有志于在河南金融行业长期发展者优先。</w:t>
      </w:r>
    </w:p>
    <w:p w14:paraId="74099AAD" w14:textId="77777777" w:rsidR="002649B2" w:rsidRPr="009E611C" w:rsidRDefault="00C4078E">
      <w:pPr>
        <w:pStyle w:val="TY"/>
        <w:ind w:firstLine="643"/>
        <w:rPr>
          <w:rFonts w:cs="Times New Roman"/>
        </w:rPr>
      </w:pPr>
      <w:r w:rsidRPr="009E611C">
        <w:rPr>
          <w:rFonts w:eastAsia="楷体" w:cs="Times New Roman" w:hint="eastAsia"/>
          <w:b/>
          <w:bCs/>
        </w:rPr>
        <w:t>（四）工作地点</w:t>
      </w:r>
      <w:r w:rsidRPr="009E611C">
        <w:rPr>
          <w:rFonts w:cs="Times New Roman" w:hint="eastAsia"/>
        </w:rPr>
        <w:t>：河南省郑州市</w:t>
      </w:r>
    </w:p>
    <w:p w14:paraId="2F7FD5AF" w14:textId="77777777" w:rsidR="002649B2" w:rsidRPr="009E611C" w:rsidRDefault="00C4078E">
      <w:pPr>
        <w:pStyle w:val="TY"/>
        <w:ind w:firstLine="643"/>
        <w:rPr>
          <w:rFonts w:eastAsia="楷体" w:cs="Times New Roman"/>
          <w:b/>
          <w:bCs/>
        </w:rPr>
      </w:pPr>
      <w:r w:rsidRPr="009E611C">
        <w:rPr>
          <w:rFonts w:eastAsia="楷体" w:cs="Times New Roman" w:hint="eastAsia"/>
          <w:b/>
          <w:bCs/>
        </w:rPr>
        <w:t>（五）招聘流程：</w:t>
      </w:r>
    </w:p>
    <w:p w14:paraId="563577B6" w14:textId="0B5814C7" w:rsidR="002649B2" w:rsidRPr="00B00D5E" w:rsidRDefault="00C4078E">
      <w:pPr>
        <w:pStyle w:val="TY"/>
        <w:ind w:firstLine="640"/>
      </w:pPr>
      <w:r w:rsidRPr="00B00D5E">
        <w:t>1.</w:t>
      </w:r>
      <w:r w:rsidRPr="00B00D5E">
        <w:rPr>
          <w:rFonts w:hint="eastAsia"/>
        </w:rPr>
        <w:t>申请投递及</w:t>
      </w:r>
      <w:r w:rsidR="007E0523" w:rsidRPr="00B00D5E">
        <w:rPr>
          <w:rFonts w:hint="eastAsia"/>
        </w:rPr>
        <w:t>现场</w:t>
      </w:r>
      <w:r w:rsidRPr="00B00D5E">
        <w:rPr>
          <w:rFonts w:hint="eastAsia"/>
        </w:rPr>
        <w:t>宣讲，</w:t>
      </w:r>
      <w:r w:rsidR="009C0CB4" w:rsidRPr="00B00D5E">
        <w:rPr>
          <w:rFonts w:hint="eastAsia"/>
        </w:rPr>
        <w:t>简历申请</w:t>
      </w:r>
      <w:r w:rsidRPr="00B00D5E">
        <w:rPr>
          <w:rFonts w:hint="eastAsia"/>
        </w:rPr>
        <w:t>截至</w:t>
      </w:r>
      <w:r w:rsidRPr="00B00D5E">
        <w:rPr>
          <w:rFonts w:hint="eastAsia"/>
        </w:rPr>
        <w:t>202</w:t>
      </w:r>
      <w:r w:rsidR="007E0523" w:rsidRPr="00B00D5E">
        <w:t>1</w:t>
      </w:r>
      <w:r w:rsidRPr="00B00D5E">
        <w:rPr>
          <w:rFonts w:hint="eastAsia"/>
        </w:rPr>
        <w:t>年</w:t>
      </w:r>
      <w:r w:rsidR="00C54CFF">
        <w:t>9</w:t>
      </w:r>
      <w:r w:rsidRPr="00B00D5E">
        <w:rPr>
          <w:rFonts w:hint="eastAsia"/>
        </w:rPr>
        <w:t>月</w:t>
      </w:r>
      <w:r w:rsidR="00C54CFF">
        <w:t>10</w:t>
      </w:r>
      <w:r w:rsidRPr="00B00D5E">
        <w:rPr>
          <w:rFonts w:hint="eastAsia"/>
        </w:rPr>
        <w:t>日</w:t>
      </w:r>
      <w:r w:rsidR="00C54CFF">
        <w:rPr>
          <w:rFonts w:hint="eastAsia"/>
        </w:rPr>
        <w:t>；现场宣讲视疫情防控政策和高校开学情况</w:t>
      </w:r>
      <w:r w:rsidR="00E45406">
        <w:rPr>
          <w:rFonts w:hint="eastAsia"/>
        </w:rPr>
        <w:t>确定</w:t>
      </w:r>
      <w:r w:rsidR="00C54CFF">
        <w:rPr>
          <w:rFonts w:hint="eastAsia"/>
        </w:rPr>
        <w:t>，请各位同学留意招聘内容的更新。</w:t>
      </w:r>
      <w:r w:rsidR="00C54CFF" w:rsidRPr="00B00D5E">
        <w:t xml:space="preserve"> </w:t>
      </w:r>
    </w:p>
    <w:p w14:paraId="5C3E527D" w14:textId="450DF97F" w:rsidR="002649B2" w:rsidRPr="00B00D5E" w:rsidRDefault="00C4078E">
      <w:pPr>
        <w:pStyle w:val="TY"/>
        <w:ind w:firstLine="640"/>
      </w:pPr>
      <w:r w:rsidRPr="00B00D5E">
        <w:rPr>
          <w:rFonts w:hint="eastAsia"/>
        </w:rPr>
        <w:t>2</w:t>
      </w:r>
      <w:r w:rsidRPr="00B00D5E">
        <w:t>.</w:t>
      </w:r>
      <w:r w:rsidRPr="00B00D5E">
        <w:rPr>
          <w:rFonts w:hint="eastAsia"/>
        </w:rPr>
        <w:t>简历筛选与初面，截至</w:t>
      </w:r>
      <w:r w:rsidRPr="00B00D5E">
        <w:rPr>
          <w:rFonts w:hint="eastAsia"/>
        </w:rPr>
        <w:t>202</w:t>
      </w:r>
      <w:r w:rsidR="007E0523" w:rsidRPr="00B00D5E">
        <w:t>1</w:t>
      </w:r>
      <w:r w:rsidRPr="00B00D5E">
        <w:rPr>
          <w:rFonts w:hint="eastAsia"/>
        </w:rPr>
        <w:t>年</w:t>
      </w:r>
      <w:r w:rsidR="00C54CFF">
        <w:t>9</w:t>
      </w:r>
      <w:r w:rsidRPr="00B00D5E">
        <w:rPr>
          <w:rFonts w:hint="eastAsia"/>
        </w:rPr>
        <w:t>月</w:t>
      </w:r>
      <w:r w:rsidRPr="00B00D5E">
        <w:rPr>
          <w:rFonts w:hint="eastAsia"/>
        </w:rPr>
        <w:t>1</w:t>
      </w:r>
      <w:r w:rsidR="00C54CFF">
        <w:t>7</w:t>
      </w:r>
      <w:r w:rsidRPr="00B00D5E">
        <w:rPr>
          <w:rFonts w:hint="eastAsia"/>
        </w:rPr>
        <w:t>日；</w:t>
      </w:r>
    </w:p>
    <w:p w14:paraId="5DEF694A" w14:textId="01104517" w:rsidR="002649B2" w:rsidRPr="00B00D5E" w:rsidRDefault="00C4078E">
      <w:pPr>
        <w:pStyle w:val="TY"/>
        <w:ind w:firstLine="640"/>
      </w:pPr>
      <w:r w:rsidRPr="00B00D5E">
        <w:rPr>
          <w:rFonts w:hint="eastAsia"/>
        </w:rPr>
        <w:t>3</w:t>
      </w:r>
      <w:r w:rsidRPr="00B00D5E">
        <w:t>.</w:t>
      </w:r>
      <w:r w:rsidRPr="00B00D5E">
        <w:rPr>
          <w:rFonts w:hint="eastAsia"/>
        </w:rPr>
        <w:t>组织终面，预计</w:t>
      </w:r>
      <w:r w:rsidR="00366FD3" w:rsidRPr="00B00D5E">
        <w:rPr>
          <w:rFonts w:hint="eastAsia"/>
        </w:rPr>
        <w:t>202</w:t>
      </w:r>
      <w:r w:rsidR="00366FD3" w:rsidRPr="00B00D5E">
        <w:t>1</w:t>
      </w:r>
      <w:r w:rsidR="00366FD3" w:rsidRPr="00B00D5E">
        <w:rPr>
          <w:rFonts w:hint="eastAsia"/>
        </w:rPr>
        <w:t>年</w:t>
      </w:r>
      <w:r w:rsidR="00C54CFF">
        <w:t>9</w:t>
      </w:r>
      <w:r w:rsidRPr="00B00D5E">
        <w:rPr>
          <w:rFonts w:hint="eastAsia"/>
        </w:rPr>
        <w:t>月</w:t>
      </w:r>
      <w:r w:rsidRPr="00B00D5E">
        <w:rPr>
          <w:rFonts w:hint="eastAsia"/>
        </w:rPr>
        <w:t>2</w:t>
      </w:r>
      <w:r w:rsidR="00C54CFF">
        <w:t>8</w:t>
      </w:r>
      <w:r w:rsidRPr="00B00D5E">
        <w:rPr>
          <w:rFonts w:hint="eastAsia"/>
        </w:rPr>
        <w:t>日前；</w:t>
      </w:r>
    </w:p>
    <w:p w14:paraId="44A71A98" w14:textId="016591B7" w:rsidR="002649B2" w:rsidRPr="00B00D5E" w:rsidRDefault="00C4078E">
      <w:pPr>
        <w:pStyle w:val="TY"/>
        <w:ind w:firstLine="640"/>
        <w:rPr>
          <w:rFonts w:cs="Times New Roman"/>
        </w:rPr>
      </w:pPr>
      <w:r w:rsidRPr="00B00D5E">
        <w:rPr>
          <w:rFonts w:hint="eastAsia"/>
        </w:rPr>
        <w:t>4</w:t>
      </w:r>
      <w:r w:rsidRPr="00B00D5E">
        <w:t>.</w:t>
      </w:r>
      <w:r w:rsidRPr="00B00D5E">
        <w:rPr>
          <w:rFonts w:cs="Times New Roman"/>
        </w:rPr>
        <w:t>入职时间</w:t>
      </w:r>
      <w:r w:rsidRPr="00B00D5E">
        <w:rPr>
          <w:rFonts w:cs="Times New Roman" w:hint="eastAsia"/>
        </w:rPr>
        <w:t>，</w:t>
      </w:r>
      <w:r w:rsidR="00C54CFF" w:rsidRPr="00B00D5E">
        <w:rPr>
          <w:rFonts w:cs="Times New Roman"/>
        </w:rPr>
        <w:t xml:space="preserve"> </w:t>
      </w:r>
      <w:r w:rsidRPr="00B00D5E">
        <w:rPr>
          <w:rFonts w:cs="Times New Roman"/>
        </w:rPr>
        <w:t>202</w:t>
      </w:r>
      <w:r w:rsidR="007E0523" w:rsidRPr="00B00D5E">
        <w:rPr>
          <w:rFonts w:cs="Times New Roman"/>
        </w:rPr>
        <w:t>1</w:t>
      </w:r>
      <w:r w:rsidRPr="00B00D5E">
        <w:rPr>
          <w:rFonts w:cs="Times New Roman"/>
        </w:rPr>
        <w:t>年</w:t>
      </w:r>
      <w:r w:rsidR="00C54CFF">
        <w:rPr>
          <w:rFonts w:cs="Times New Roman"/>
        </w:rPr>
        <w:t>10</w:t>
      </w:r>
      <w:r w:rsidRPr="00B00D5E">
        <w:rPr>
          <w:rFonts w:cs="Times New Roman"/>
        </w:rPr>
        <w:t>月</w:t>
      </w:r>
      <w:r w:rsidR="00C54CFF">
        <w:rPr>
          <w:rFonts w:cs="Times New Roman"/>
        </w:rPr>
        <w:t>8</w:t>
      </w:r>
      <w:r w:rsidRPr="00B00D5E">
        <w:rPr>
          <w:rFonts w:cs="Times New Roman"/>
        </w:rPr>
        <w:t>日</w:t>
      </w:r>
      <w:r w:rsidRPr="00B00D5E">
        <w:rPr>
          <w:rFonts w:cs="Times New Roman" w:hint="eastAsia"/>
        </w:rPr>
        <w:t>，</w:t>
      </w:r>
      <w:r w:rsidRPr="00B00D5E">
        <w:rPr>
          <w:rFonts w:cs="Times New Roman"/>
        </w:rPr>
        <w:t>每周到岗不少于</w:t>
      </w:r>
      <w:r w:rsidRPr="00B00D5E">
        <w:rPr>
          <w:rFonts w:cs="Times New Roman"/>
        </w:rPr>
        <w:t>4</w:t>
      </w:r>
      <w:r w:rsidRPr="00B00D5E">
        <w:rPr>
          <w:rFonts w:cs="Times New Roman"/>
        </w:rPr>
        <w:t>天</w:t>
      </w:r>
      <w:r w:rsidRPr="00B00D5E">
        <w:rPr>
          <w:rFonts w:cs="Times New Roman" w:hint="eastAsia"/>
        </w:rPr>
        <w:t>。</w:t>
      </w:r>
    </w:p>
    <w:p w14:paraId="59B40379" w14:textId="77777777" w:rsidR="002649B2" w:rsidRPr="009E611C" w:rsidRDefault="00C4078E">
      <w:pPr>
        <w:pStyle w:val="TY"/>
        <w:ind w:firstLine="643"/>
        <w:rPr>
          <w:rFonts w:eastAsia="楷体" w:cs="Times New Roman"/>
          <w:b/>
          <w:bCs/>
        </w:rPr>
      </w:pPr>
      <w:r w:rsidRPr="009E611C">
        <w:rPr>
          <w:rFonts w:eastAsia="楷体" w:cs="Times New Roman" w:hint="eastAsia"/>
          <w:b/>
          <w:bCs/>
        </w:rPr>
        <w:t>（六）申请方式：</w:t>
      </w:r>
    </w:p>
    <w:p w14:paraId="69F61305" w14:textId="54F2B2D4" w:rsidR="002649B2" w:rsidRPr="009E611C" w:rsidRDefault="00C4078E">
      <w:pPr>
        <w:pStyle w:val="TY"/>
        <w:ind w:firstLine="640"/>
      </w:pPr>
      <w:r w:rsidRPr="009E611C">
        <w:rPr>
          <w:rFonts w:eastAsia="楷体" w:hint="eastAsia"/>
          <w:bCs/>
        </w:rPr>
        <w:t>有意者请</w:t>
      </w:r>
      <w:r w:rsidRPr="009E611C">
        <w:t>点击以下链接或二维码进行简历投递（建议</w:t>
      </w:r>
      <w:r w:rsidRPr="009E611C">
        <w:t>PC</w:t>
      </w:r>
      <w:r w:rsidRPr="009E611C">
        <w:t>端填写</w:t>
      </w:r>
      <w:r w:rsidR="00F4541B">
        <w:rPr>
          <w:rFonts w:hint="eastAsia"/>
        </w:rPr>
        <w:t>，尽量不要使用</w:t>
      </w:r>
      <w:r w:rsidR="00F4541B">
        <w:t>IE</w:t>
      </w:r>
      <w:r w:rsidR="00F4541B">
        <w:rPr>
          <w:rFonts w:hint="eastAsia"/>
        </w:rPr>
        <w:t>浏览器，容易出现错误</w:t>
      </w:r>
      <w:r w:rsidRPr="009E611C">
        <w:t>）</w:t>
      </w:r>
      <w:r w:rsidRPr="009E611C">
        <w:rPr>
          <w:rFonts w:hint="eastAsia"/>
        </w:rPr>
        <w:t>：</w:t>
      </w:r>
    </w:p>
    <w:p w14:paraId="5B58B7B2" w14:textId="33ADEC63" w:rsidR="0018206F" w:rsidRDefault="00357CE2">
      <w:pPr>
        <w:pStyle w:val="TY"/>
        <w:ind w:firstLine="640"/>
      </w:pPr>
      <w:hyperlink r:id="rId8" w:history="1">
        <w:r w:rsidR="0018206F" w:rsidRPr="008B1733">
          <w:rPr>
            <w:rStyle w:val="ad"/>
          </w:rPr>
          <w:t>https://external.h3yun.com/su/re/hQTa?engineCode=hfuhhcvs3uofe9mmztjgakze0</w:t>
        </w:r>
      </w:hyperlink>
    </w:p>
    <w:p w14:paraId="00F128B9" w14:textId="32526D14" w:rsidR="002649B2" w:rsidRPr="009E611C" w:rsidRDefault="0018206F">
      <w:pPr>
        <w:pStyle w:val="TY"/>
        <w:ind w:firstLine="640"/>
      </w:pPr>
      <w:r>
        <w:rPr>
          <w:rFonts w:cs="Times New Roman"/>
          <w:noProof/>
        </w:rPr>
        <w:drawing>
          <wp:anchor distT="0" distB="0" distL="114300" distR="114300" simplePos="0" relativeHeight="251658240" behindDoc="0" locked="0" layoutInCell="1" allowOverlap="1" wp14:anchorId="18BCFB28" wp14:editId="077B4733">
            <wp:simplePos x="0" y="0"/>
            <wp:positionH relativeFrom="column">
              <wp:posOffset>2092325</wp:posOffset>
            </wp:positionH>
            <wp:positionV relativeFrom="paragraph">
              <wp:posOffset>527050</wp:posOffset>
            </wp:positionV>
            <wp:extent cx="1069975" cy="1069975"/>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9975" cy="1069975"/>
                    </a:xfrm>
                    <a:prstGeom prst="rect">
                      <a:avLst/>
                    </a:prstGeom>
                    <a:noFill/>
                    <a:ln>
                      <a:noFill/>
                    </a:ln>
                  </pic:spPr>
                </pic:pic>
              </a:graphicData>
            </a:graphic>
          </wp:anchor>
        </w:drawing>
      </w:r>
      <w:r w:rsidR="00C4078E" w:rsidRPr="009E611C">
        <w:rPr>
          <w:rFonts w:hint="eastAsia"/>
        </w:rPr>
        <w:t>网申二维码</w:t>
      </w:r>
    </w:p>
    <w:p w14:paraId="3EB3EA31" w14:textId="55D5493F" w:rsidR="002649B2" w:rsidRPr="009E611C" w:rsidRDefault="002649B2">
      <w:pPr>
        <w:pStyle w:val="TY"/>
        <w:ind w:firstLine="640"/>
        <w:rPr>
          <w:rFonts w:eastAsia="楷体"/>
          <w:bCs/>
        </w:rPr>
      </w:pPr>
    </w:p>
    <w:p w14:paraId="172C415B" w14:textId="4A7E712F" w:rsidR="002649B2" w:rsidRPr="009E611C" w:rsidRDefault="00C4078E">
      <w:pPr>
        <w:pStyle w:val="GW0"/>
        <w:ind w:firstLine="640"/>
      </w:pPr>
      <w:r w:rsidRPr="009E611C">
        <w:rPr>
          <w:rFonts w:hint="eastAsia"/>
        </w:rPr>
        <w:t>培养周期</w:t>
      </w:r>
    </w:p>
    <w:p w14:paraId="17D4000D" w14:textId="2411FC00" w:rsidR="002649B2" w:rsidRPr="009E611C" w:rsidRDefault="00C4078E">
      <w:pPr>
        <w:pStyle w:val="TY"/>
        <w:ind w:firstLine="640"/>
        <w:rPr>
          <w:rFonts w:cs="Times New Roman"/>
        </w:rPr>
      </w:pPr>
      <w:r w:rsidRPr="009E611C">
        <w:rPr>
          <w:rFonts w:hint="eastAsia"/>
        </w:rPr>
        <w:t>“金才计划”管培生培养周期为</w:t>
      </w:r>
      <w:r w:rsidRPr="009E611C">
        <w:rPr>
          <w:rFonts w:hint="eastAsia"/>
        </w:rPr>
        <w:t>2</w:t>
      </w:r>
      <w:r w:rsidRPr="009E611C">
        <w:rPr>
          <w:rFonts w:hint="eastAsia"/>
        </w:rPr>
        <w:t>年，自到公司报到之日</w:t>
      </w:r>
      <w:r w:rsidRPr="009E611C">
        <w:rPr>
          <w:rFonts w:hint="eastAsia"/>
        </w:rPr>
        <w:lastRenderedPageBreak/>
        <w:t>起计算，</w:t>
      </w:r>
      <w:bookmarkStart w:id="0" w:name="_Hlk42250453"/>
      <w:r w:rsidRPr="009E611C">
        <w:rPr>
          <w:rFonts w:hint="eastAsia"/>
        </w:rPr>
        <w:t>其中前</w:t>
      </w:r>
      <w:r w:rsidRPr="009E611C">
        <w:t>5</w:t>
      </w:r>
      <w:r w:rsidRPr="009E611C">
        <w:rPr>
          <w:rFonts w:hint="eastAsia"/>
        </w:rPr>
        <w:t>个月为试用期</w:t>
      </w:r>
      <w:bookmarkEnd w:id="0"/>
      <w:r w:rsidRPr="009E611C">
        <w:rPr>
          <w:rFonts w:hint="eastAsia"/>
        </w:rPr>
        <w:t>。公司将根据试用期间工作表现决定是否留用</w:t>
      </w:r>
      <w:r w:rsidRPr="009E611C">
        <w:rPr>
          <w:rFonts w:cs="Times New Roman"/>
        </w:rPr>
        <w:t>。</w:t>
      </w:r>
      <w:r w:rsidRPr="009E611C">
        <w:rPr>
          <w:rFonts w:cs="Times New Roman" w:hint="eastAsia"/>
        </w:rPr>
        <w:t>明确录用的，</w:t>
      </w:r>
      <w:r w:rsidRPr="009E611C">
        <w:rPr>
          <w:rFonts w:hint="eastAsia"/>
        </w:rPr>
        <w:t>公司可与其签订三方协议；</w:t>
      </w:r>
      <w:r w:rsidRPr="009E611C">
        <w:rPr>
          <w:rFonts w:cs="Times New Roman" w:hint="eastAsia"/>
        </w:rPr>
        <w:t>在公司继续实习直至毕业，</w:t>
      </w:r>
      <w:r w:rsidRPr="009E611C">
        <w:rPr>
          <w:rFonts w:hint="eastAsia"/>
        </w:rPr>
        <w:t>取得毕业证、学位证后，公司将与其签订正式劳动合同。</w:t>
      </w:r>
    </w:p>
    <w:p w14:paraId="3B12AAD8" w14:textId="4021A699" w:rsidR="002649B2" w:rsidRPr="009E611C" w:rsidRDefault="00C4078E">
      <w:pPr>
        <w:pStyle w:val="GW0"/>
        <w:ind w:firstLine="640"/>
        <w:rPr>
          <w:rFonts w:cs="Times New Roman"/>
        </w:rPr>
      </w:pPr>
      <w:r w:rsidRPr="009E611C">
        <w:rPr>
          <w:rFonts w:cs="Times New Roman"/>
        </w:rPr>
        <w:t>培养模式</w:t>
      </w:r>
    </w:p>
    <w:p w14:paraId="5630FC2E" w14:textId="21EC1F34" w:rsidR="002649B2" w:rsidRPr="009E611C" w:rsidRDefault="00C4078E">
      <w:pPr>
        <w:pStyle w:val="GW4"/>
        <w:ind w:firstLine="640"/>
      </w:pPr>
      <w:r w:rsidRPr="009E611C">
        <w:rPr>
          <w:rFonts w:hint="eastAsia"/>
        </w:rPr>
        <w:t>公司针</w:t>
      </w:r>
      <w:r w:rsidRPr="009E611C">
        <w:t>对</w:t>
      </w:r>
      <w:r w:rsidRPr="009E611C">
        <w:t>“</w:t>
      </w:r>
      <w:r w:rsidRPr="009E611C">
        <w:t>金才计划</w:t>
      </w:r>
      <w:r w:rsidRPr="009E611C">
        <w:t>”</w:t>
      </w:r>
      <w:r w:rsidRPr="009E611C">
        <w:t>实习生</w:t>
      </w:r>
      <w:r w:rsidRPr="009E611C">
        <w:rPr>
          <w:rFonts w:hint="eastAsia"/>
        </w:rPr>
        <w:t>，</w:t>
      </w:r>
      <w:r w:rsidRPr="009E611C">
        <w:t>实行</w:t>
      </w:r>
      <w:r w:rsidRPr="009E611C">
        <w:t>“</w:t>
      </w:r>
      <w:r w:rsidRPr="009E611C">
        <w:t>轮岗</w:t>
      </w:r>
      <w:r w:rsidRPr="009E611C">
        <w:t>+</w:t>
      </w:r>
      <w:r w:rsidRPr="009E611C">
        <w:t>培训</w:t>
      </w:r>
      <w:r w:rsidRPr="009E611C">
        <w:rPr>
          <w:rFonts w:hint="eastAsia"/>
        </w:rPr>
        <w:t>+</w:t>
      </w:r>
      <w:r w:rsidRPr="009E611C">
        <w:rPr>
          <w:rFonts w:hint="eastAsia"/>
        </w:rPr>
        <w:t>导师</w:t>
      </w:r>
      <w:r w:rsidRPr="009E611C">
        <w:t>”</w:t>
      </w:r>
      <w:r w:rsidRPr="009E611C">
        <w:t>的多维度培养机制</w:t>
      </w:r>
      <w:r w:rsidRPr="009E611C">
        <w:rPr>
          <w:rFonts w:hint="eastAsia"/>
        </w:rPr>
        <w:t>，</w:t>
      </w:r>
      <w:r w:rsidRPr="009E611C">
        <w:t>每位实习生由公司推荐一名具有较强沟通和带队伍能力的骨干员工担任导师，多方面给予指导和帮助。</w:t>
      </w:r>
      <w:r w:rsidRPr="009E611C">
        <w:rPr>
          <w:rFonts w:hint="eastAsia"/>
        </w:rPr>
        <w:t>原则上每位“金才计划”管培生在试用期间，安排不少于</w:t>
      </w:r>
      <w:r w:rsidRPr="009E611C">
        <w:rPr>
          <w:rFonts w:hint="eastAsia"/>
        </w:rPr>
        <w:t>3</w:t>
      </w:r>
      <w:r w:rsidRPr="009E611C">
        <w:rPr>
          <w:rFonts w:hint="eastAsia"/>
        </w:rPr>
        <w:t>个部门进行轮岗学习、锻炼，每个部门工作时间</w:t>
      </w:r>
      <w:r w:rsidRPr="009E611C">
        <w:t>不低于</w:t>
      </w:r>
      <w:r w:rsidRPr="009E611C">
        <w:rPr>
          <w:rFonts w:hint="eastAsia"/>
        </w:rPr>
        <w:t>一</w:t>
      </w:r>
      <w:r w:rsidRPr="009E611C">
        <w:t>个月</w:t>
      </w:r>
      <w:r w:rsidRPr="009E611C">
        <w:rPr>
          <w:rFonts w:hint="eastAsia"/>
        </w:rPr>
        <w:t>，帮助其在不同岗位学习技能、积累经验，更快更全面地了解公司、熟悉业务。</w:t>
      </w:r>
    </w:p>
    <w:p w14:paraId="30475724" w14:textId="77777777" w:rsidR="002649B2" w:rsidRPr="009E611C" w:rsidRDefault="00C4078E">
      <w:pPr>
        <w:pStyle w:val="GW0"/>
        <w:ind w:firstLine="640"/>
      </w:pPr>
      <w:r w:rsidRPr="009E611C">
        <w:rPr>
          <w:rFonts w:hint="eastAsia"/>
        </w:rPr>
        <w:t>薪资待遇</w:t>
      </w:r>
    </w:p>
    <w:p w14:paraId="3BE6BF2B" w14:textId="77777777" w:rsidR="002649B2" w:rsidRPr="009E611C" w:rsidRDefault="00C4078E">
      <w:pPr>
        <w:pStyle w:val="TY"/>
        <w:ind w:firstLine="640"/>
        <w:rPr>
          <w:rFonts w:cs="Times New Roman"/>
        </w:rPr>
      </w:pPr>
      <w:r w:rsidRPr="009E611C">
        <w:rPr>
          <w:rFonts w:cs="Times New Roman"/>
        </w:rPr>
        <w:t>签订劳动合同前，硕士生</w:t>
      </w:r>
      <w:r w:rsidRPr="009E611C">
        <w:rPr>
          <w:rFonts w:cs="Times New Roman"/>
        </w:rPr>
        <w:t>5000</w:t>
      </w:r>
      <w:r w:rsidRPr="009E611C">
        <w:rPr>
          <w:rFonts w:cs="Times New Roman"/>
        </w:rPr>
        <w:t>元</w:t>
      </w:r>
      <w:r w:rsidRPr="009E611C">
        <w:rPr>
          <w:rFonts w:cs="Times New Roman"/>
        </w:rPr>
        <w:t>/</w:t>
      </w:r>
      <w:r w:rsidRPr="009E611C">
        <w:rPr>
          <w:rFonts w:cs="Times New Roman"/>
        </w:rPr>
        <w:t>月，博士</w:t>
      </w:r>
      <w:r w:rsidRPr="009E611C">
        <w:rPr>
          <w:rFonts w:cs="Times New Roman"/>
        </w:rPr>
        <w:t>7000</w:t>
      </w:r>
      <w:r w:rsidRPr="009E611C">
        <w:rPr>
          <w:rFonts w:cs="Times New Roman"/>
        </w:rPr>
        <w:t>元</w:t>
      </w:r>
      <w:r w:rsidRPr="009E611C">
        <w:rPr>
          <w:rFonts w:cs="Times New Roman"/>
        </w:rPr>
        <w:t>/</w:t>
      </w:r>
      <w:r w:rsidRPr="009E611C">
        <w:rPr>
          <w:rFonts w:cs="Times New Roman"/>
        </w:rPr>
        <w:t>月</w:t>
      </w:r>
      <w:r w:rsidRPr="009E611C">
        <w:rPr>
          <w:rFonts w:cs="Times New Roman" w:hint="eastAsia"/>
        </w:rPr>
        <w:t>，</w:t>
      </w:r>
      <w:r w:rsidRPr="009E611C">
        <w:t>具体按到岗天数计算</w:t>
      </w:r>
      <w:r w:rsidRPr="009E611C">
        <w:rPr>
          <w:rFonts w:cs="Times New Roman"/>
        </w:rPr>
        <w:t>；签订劳动合同后，硕士生</w:t>
      </w:r>
      <w:r w:rsidRPr="009E611C">
        <w:rPr>
          <w:rFonts w:cs="Times New Roman"/>
        </w:rPr>
        <w:t>12</w:t>
      </w:r>
      <w:r w:rsidRPr="009E611C">
        <w:rPr>
          <w:rFonts w:cs="Times New Roman"/>
        </w:rPr>
        <w:t>万</w:t>
      </w:r>
      <w:r w:rsidRPr="009E611C">
        <w:rPr>
          <w:rFonts w:cs="Times New Roman"/>
        </w:rPr>
        <w:t>/</w:t>
      </w:r>
      <w:r w:rsidRPr="009E611C">
        <w:rPr>
          <w:rFonts w:cs="Times New Roman"/>
        </w:rPr>
        <w:t>年，博士</w:t>
      </w:r>
      <w:r w:rsidRPr="009E611C">
        <w:rPr>
          <w:rFonts w:cs="Times New Roman"/>
        </w:rPr>
        <w:t>18</w:t>
      </w:r>
      <w:r w:rsidRPr="009E611C">
        <w:rPr>
          <w:rFonts w:cs="Times New Roman"/>
        </w:rPr>
        <w:t>万</w:t>
      </w:r>
      <w:r w:rsidRPr="009E611C">
        <w:rPr>
          <w:rFonts w:cs="Times New Roman"/>
        </w:rPr>
        <w:t>/</w:t>
      </w:r>
      <w:r w:rsidRPr="009E611C">
        <w:rPr>
          <w:rFonts w:cs="Times New Roman"/>
        </w:rPr>
        <w:t>年。</w:t>
      </w:r>
      <w:r w:rsidRPr="009E611C">
        <w:rPr>
          <w:rFonts w:cs="Times New Roman" w:hint="eastAsia"/>
        </w:rPr>
        <w:t>培养周期结束后，可进入公司</w:t>
      </w:r>
      <w:r w:rsidRPr="009E611C">
        <w:rPr>
          <w:rFonts w:cs="Times New Roman" w:hint="eastAsia"/>
        </w:rPr>
        <w:t>MD</w:t>
      </w:r>
      <w:r w:rsidRPr="009E611C">
        <w:rPr>
          <w:rFonts w:cs="Times New Roman" w:hint="eastAsia"/>
        </w:rPr>
        <w:t>职级体系，按对应标准核定薪酬待遇。</w:t>
      </w:r>
    </w:p>
    <w:p w14:paraId="1E40AC37" w14:textId="77777777" w:rsidR="002649B2" w:rsidRPr="009E611C" w:rsidRDefault="00C4078E">
      <w:pPr>
        <w:pStyle w:val="GW0"/>
        <w:ind w:firstLine="640"/>
        <w:rPr>
          <w:rFonts w:cs="Times New Roman"/>
        </w:rPr>
      </w:pPr>
      <w:r w:rsidRPr="009E611C">
        <w:rPr>
          <w:rFonts w:cs="Times New Roman" w:hint="eastAsia"/>
        </w:rPr>
        <w:t>注意事项</w:t>
      </w:r>
    </w:p>
    <w:p w14:paraId="321B7A6C" w14:textId="77777777" w:rsidR="002649B2" w:rsidRPr="009E611C" w:rsidRDefault="00C4078E">
      <w:pPr>
        <w:pStyle w:val="GW2"/>
        <w:ind w:firstLine="640"/>
        <w:rPr>
          <w:shd w:val="clear" w:color="auto" w:fill="FFFFFF"/>
        </w:rPr>
      </w:pPr>
      <w:r w:rsidRPr="009E611C">
        <w:rPr>
          <w:rFonts w:hint="eastAsia"/>
          <w:shd w:val="clear" w:color="auto" w:fill="FFFFFF"/>
        </w:rPr>
        <w:t>我司会通过短信、电话、邮件等方式通知面试安排，请确保您填写的手机号码准确并保持畅通状态，且手机号码必须是中国大陆的运营商（中国移动、中国联通、中国电信）；邮箱推荐使用</w:t>
      </w:r>
      <w:r w:rsidRPr="009E611C">
        <w:rPr>
          <w:rFonts w:hint="eastAsia"/>
          <w:shd w:val="clear" w:color="auto" w:fill="FFFFFF"/>
        </w:rPr>
        <w:t>163</w:t>
      </w:r>
      <w:r w:rsidRPr="009E611C">
        <w:rPr>
          <w:rFonts w:hint="eastAsia"/>
          <w:shd w:val="clear" w:color="auto" w:fill="FFFFFF"/>
        </w:rPr>
        <w:t>、</w:t>
      </w:r>
      <w:r w:rsidRPr="009E611C">
        <w:rPr>
          <w:rFonts w:hint="eastAsia"/>
          <w:shd w:val="clear" w:color="auto" w:fill="FFFFFF"/>
        </w:rPr>
        <w:t>126</w:t>
      </w:r>
      <w:r w:rsidRPr="009E611C">
        <w:rPr>
          <w:rFonts w:hint="eastAsia"/>
          <w:shd w:val="clear" w:color="auto" w:fill="FFFFFF"/>
        </w:rPr>
        <w:t>邮箱；不推荐使用</w:t>
      </w:r>
      <w:r w:rsidRPr="009E611C">
        <w:rPr>
          <w:rFonts w:hint="eastAsia"/>
          <w:shd w:val="clear" w:color="auto" w:fill="FFFFFF"/>
        </w:rPr>
        <w:t>edu</w:t>
      </w:r>
      <w:r w:rsidRPr="009E611C">
        <w:rPr>
          <w:rFonts w:hint="eastAsia"/>
          <w:shd w:val="clear" w:color="auto" w:fill="FFFFFF"/>
        </w:rPr>
        <w:t>后缀、</w:t>
      </w:r>
      <w:r w:rsidRPr="009E611C">
        <w:rPr>
          <w:rFonts w:hint="eastAsia"/>
          <w:shd w:val="clear" w:color="auto" w:fill="FFFFFF"/>
        </w:rPr>
        <w:t>gmail</w:t>
      </w:r>
      <w:r w:rsidRPr="009E611C">
        <w:rPr>
          <w:rFonts w:hint="eastAsia"/>
          <w:shd w:val="clear" w:color="auto" w:fill="FFFFFF"/>
        </w:rPr>
        <w:t>、</w:t>
      </w:r>
      <w:r w:rsidRPr="009E611C">
        <w:rPr>
          <w:rFonts w:hint="eastAsia"/>
          <w:shd w:val="clear" w:color="auto" w:fill="FFFFFF"/>
        </w:rPr>
        <w:t>QQ</w:t>
      </w:r>
      <w:r w:rsidRPr="009E611C">
        <w:rPr>
          <w:rFonts w:hint="eastAsia"/>
          <w:shd w:val="clear" w:color="auto" w:fill="FFFFFF"/>
        </w:rPr>
        <w:lastRenderedPageBreak/>
        <w:t>等邮箱，以免出现邮件通知退信或拦截的情况。</w:t>
      </w:r>
    </w:p>
    <w:p w14:paraId="63343CCD" w14:textId="77777777" w:rsidR="002649B2" w:rsidRPr="009E611C" w:rsidRDefault="00C4078E">
      <w:pPr>
        <w:pStyle w:val="GW2"/>
        <w:ind w:firstLine="640"/>
        <w:rPr>
          <w:shd w:val="clear" w:color="auto" w:fill="FFFFFF"/>
        </w:rPr>
      </w:pPr>
      <w:r w:rsidRPr="009E611C">
        <w:rPr>
          <w:rFonts w:hint="eastAsia"/>
          <w:shd w:val="clear" w:color="auto" w:fill="FFFFFF"/>
        </w:rPr>
        <w:t>应聘者应对申请资料信息的真实性负责。如与事实不符，我司有权取消其应聘资格或实习资格。</w:t>
      </w:r>
    </w:p>
    <w:p w14:paraId="660D6DD2" w14:textId="77777777" w:rsidR="002649B2" w:rsidRPr="009E611C" w:rsidRDefault="00C4078E">
      <w:pPr>
        <w:pStyle w:val="GW2"/>
        <w:ind w:firstLine="640"/>
        <w:rPr>
          <w:shd w:val="clear" w:color="auto" w:fill="FFFFFF"/>
        </w:rPr>
      </w:pPr>
      <w:r w:rsidRPr="009E611C">
        <w:rPr>
          <w:rFonts w:hint="eastAsia"/>
          <w:shd w:val="clear" w:color="auto" w:fill="FFFFFF"/>
        </w:rPr>
        <w:t>我司从未成立或委托成立任何考试中心、命题中心等机构或类似机构，从未编辑或出版过任何实习招聘考试参考资料，从未向任何机构提供过实习校园招聘考试相关的资料和信息。</w:t>
      </w:r>
    </w:p>
    <w:p w14:paraId="2C3AF9F7" w14:textId="77777777" w:rsidR="002649B2" w:rsidRPr="009E611C" w:rsidRDefault="00C4078E">
      <w:pPr>
        <w:pStyle w:val="GW2"/>
        <w:ind w:firstLine="640"/>
        <w:rPr>
          <w:shd w:val="clear" w:color="auto" w:fill="FFFFFF"/>
        </w:rPr>
      </w:pPr>
      <w:r w:rsidRPr="009E611C">
        <w:rPr>
          <w:rFonts w:hint="eastAsia"/>
          <w:shd w:val="clear" w:color="auto" w:fill="FFFFFF"/>
        </w:rPr>
        <w:t>我司从未委托任何机构及个人以中介形式内部推荐实习机会或全职工作，公司招聘网址及二维码为本次实习简历接收的唯一官方渠道。</w:t>
      </w:r>
    </w:p>
    <w:p w14:paraId="6D94490D" w14:textId="77777777" w:rsidR="002649B2" w:rsidRPr="009E611C" w:rsidRDefault="00C4078E">
      <w:pPr>
        <w:pStyle w:val="TY"/>
        <w:ind w:firstLine="640"/>
      </w:pPr>
      <w:r w:rsidRPr="009E611C">
        <w:t>5.</w:t>
      </w:r>
      <w:r w:rsidRPr="009E611C">
        <w:rPr>
          <w:rFonts w:hint="eastAsia"/>
          <w:shd w:val="clear" w:color="auto" w:fill="FFFFFF"/>
        </w:rPr>
        <w:t xml:space="preserve"> </w:t>
      </w:r>
      <w:r w:rsidRPr="009E611C">
        <w:rPr>
          <w:rFonts w:hint="eastAsia"/>
          <w:shd w:val="clear" w:color="auto" w:fill="FFFFFF"/>
        </w:rPr>
        <w:t>我公司对本次实习招聘享有最终解释权。</w:t>
      </w:r>
    </w:p>
    <w:p w14:paraId="6CC36D22" w14:textId="77777777" w:rsidR="002649B2" w:rsidRPr="009E611C" w:rsidRDefault="00C4078E">
      <w:pPr>
        <w:pStyle w:val="GW0"/>
        <w:ind w:firstLine="640"/>
      </w:pPr>
      <w:r w:rsidRPr="009E611C">
        <w:rPr>
          <w:rFonts w:hint="eastAsia"/>
        </w:rPr>
        <w:t>联系方式</w:t>
      </w:r>
    </w:p>
    <w:p w14:paraId="203EA378" w14:textId="77777777" w:rsidR="002649B2" w:rsidRPr="009E611C" w:rsidRDefault="00C4078E">
      <w:pPr>
        <w:pStyle w:val="TY"/>
        <w:ind w:leftChars="200" w:left="640" w:firstLineChars="0" w:firstLine="0"/>
      </w:pPr>
      <w:r w:rsidRPr="009E611C">
        <w:t>邮箱：</w:t>
      </w:r>
      <w:r w:rsidRPr="009E611C">
        <w:t>hr@henanamc.com.cn</w:t>
      </w:r>
      <w:r w:rsidRPr="009E611C">
        <w:br/>
      </w:r>
      <w:r w:rsidRPr="009E611C">
        <w:rPr>
          <w:rFonts w:hint="eastAsia"/>
        </w:rPr>
        <w:t>电话</w:t>
      </w:r>
      <w:r w:rsidRPr="009E611C">
        <w:t>：</w:t>
      </w:r>
      <w:r w:rsidRPr="009E611C">
        <w:t xml:space="preserve">0371-56826623   </w:t>
      </w:r>
      <w:r w:rsidRPr="009E611C">
        <w:rPr>
          <w:rFonts w:hint="eastAsia"/>
        </w:rPr>
        <w:t>联系人：刘老师</w:t>
      </w:r>
    </w:p>
    <w:p w14:paraId="1E11FEA6" w14:textId="77777777" w:rsidR="002649B2" w:rsidRPr="009E611C" w:rsidRDefault="002649B2">
      <w:pPr>
        <w:ind w:firstLineChars="0"/>
        <w:rPr>
          <w:rFonts w:ascii="Times New Roman" w:hAnsi="Times New Roman" w:cs="Times New Roman"/>
        </w:rPr>
      </w:pPr>
    </w:p>
    <w:p w14:paraId="3362E7CB" w14:textId="77777777" w:rsidR="002649B2" w:rsidRPr="009E611C" w:rsidRDefault="002649B2">
      <w:pPr>
        <w:pStyle w:val="TY"/>
        <w:ind w:firstLine="640"/>
        <w:rPr>
          <w:rFonts w:cs="Times New Roman"/>
        </w:rPr>
      </w:pPr>
    </w:p>
    <w:sectPr w:rsidR="002649B2" w:rsidRPr="009E611C">
      <w:headerReference w:type="even" r:id="rId10"/>
      <w:headerReference w:type="default" r:id="rId11"/>
      <w:footerReference w:type="even" r:id="rId12"/>
      <w:footerReference w:type="default" r:id="rId13"/>
      <w:headerReference w:type="first" r:id="rId14"/>
      <w:footerReference w:type="first" r:id="rId15"/>
      <w:pgSz w:w="11906" w:h="16838"/>
      <w:pgMar w:top="1531" w:right="1701" w:bottom="1531" w:left="1701" w:header="851" w:footer="56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99EAA" w14:textId="77777777" w:rsidR="00357CE2" w:rsidRDefault="00357CE2">
      <w:pPr>
        <w:spacing w:line="240" w:lineRule="auto"/>
      </w:pPr>
      <w:r>
        <w:separator/>
      </w:r>
    </w:p>
  </w:endnote>
  <w:endnote w:type="continuationSeparator" w:id="0">
    <w:p w14:paraId="216C90B5" w14:textId="77777777" w:rsidR="00357CE2" w:rsidRDefault="00357C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6E5D9" w14:textId="77777777" w:rsidR="002649B2" w:rsidRDefault="002649B2">
    <w:pPr>
      <w:pStyle w:val="a4"/>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4040909"/>
    </w:sdtPr>
    <w:sdtEndPr>
      <w:rPr>
        <w:rFonts w:ascii="Times New Roman" w:hAnsi="Times New Roman" w:cs="Times New Roman"/>
        <w:sz w:val="24"/>
        <w:szCs w:val="24"/>
      </w:rPr>
    </w:sdtEndPr>
    <w:sdtContent>
      <w:p w14:paraId="047F1606" w14:textId="77777777" w:rsidR="002649B2" w:rsidRDefault="00C4078E">
        <w:pPr>
          <w:pStyle w:val="a4"/>
          <w:ind w:firstLine="360"/>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2</w:t>
        </w:r>
        <w:r>
          <w:rPr>
            <w:rFonts w:ascii="Times New Roman" w:hAnsi="Times New Roman" w:cs="Times New Roman"/>
            <w:sz w:val="24"/>
            <w:szCs w:val="24"/>
          </w:rPr>
          <w:fldChar w:fldCharType="end"/>
        </w:r>
      </w:p>
    </w:sdtContent>
  </w:sdt>
  <w:p w14:paraId="1A7C981C" w14:textId="77777777" w:rsidR="002649B2" w:rsidRDefault="002649B2">
    <w:pPr>
      <w:pStyle w:val="a4"/>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5C312" w14:textId="77777777" w:rsidR="002649B2" w:rsidRDefault="002649B2">
    <w:pPr>
      <w:pStyle w:val="a4"/>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4BB3A" w14:textId="77777777" w:rsidR="00357CE2" w:rsidRDefault="00357CE2">
      <w:pPr>
        <w:spacing w:line="240" w:lineRule="auto"/>
      </w:pPr>
      <w:r>
        <w:separator/>
      </w:r>
    </w:p>
  </w:footnote>
  <w:footnote w:type="continuationSeparator" w:id="0">
    <w:p w14:paraId="5A08B574" w14:textId="77777777" w:rsidR="00357CE2" w:rsidRDefault="00357CE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71BCB" w14:textId="77777777" w:rsidR="002649B2" w:rsidRDefault="002649B2">
    <w:pPr>
      <w:pStyle w:val="a6"/>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7D57B" w14:textId="77777777" w:rsidR="002649B2" w:rsidRDefault="002649B2">
    <w:pPr>
      <w:pStyle w:val="a6"/>
      <w:pBdr>
        <w:bottom w:val="none" w:sz="0" w:space="1"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D2320" w14:textId="77777777" w:rsidR="002649B2" w:rsidRDefault="002649B2">
    <w:pPr>
      <w:pStyle w:val="a6"/>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CB082C"/>
    <w:multiLevelType w:val="multilevel"/>
    <w:tmpl w:val="43CB082C"/>
    <w:lvl w:ilvl="0">
      <w:start w:val="1"/>
      <w:numFmt w:val="decimal"/>
      <w:pStyle w:val="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556D7FEF"/>
    <w:multiLevelType w:val="multilevel"/>
    <w:tmpl w:val="556D7FEF"/>
    <w:lvl w:ilvl="0">
      <w:start w:val="1"/>
      <w:numFmt w:val="none"/>
      <w:pStyle w:val="GW"/>
      <w:suff w:val="nothing"/>
      <w:lvlText w:val=""/>
      <w:lvlJc w:val="left"/>
      <w:pPr>
        <w:ind w:left="0" w:firstLine="0"/>
      </w:pPr>
      <w:rPr>
        <w:rFonts w:hint="eastAsia"/>
      </w:rPr>
    </w:lvl>
    <w:lvl w:ilvl="1">
      <w:start w:val="1"/>
      <w:numFmt w:val="chineseCountingThousand"/>
      <w:pStyle w:val="GW0"/>
      <w:suff w:val="nothing"/>
      <w:lvlText w:val="%2、"/>
      <w:lvlJc w:val="left"/>
      <w:pPr>
        <w:ind w:left="850" w:firstLine="0"/>
      </w:pPr>
      <w:rPr>
        <w:rFonts w:ascii="黑体" w:eastAsia="黑体" w:hAnsi="黑体" w:hint="default"/>
        <w:b w:val="0"/>
        <w:i w:val="0"/>
        <w:sz w:val="32"/>
        <w:lang w:val="en-US"/>
      </w:rPr>
    </w:lvl>
    <w:lvl w:ilvl="2">
      <w:start w:val="1"/>
      <w:numFmt w:val="chineseCountingThousand"/>
      <w:pStyle w:val="GW1"/>
      <w:suff w:val="nothing"/>
      <w:lvlText w:val="（%3）"/>
      <w:lvlJc w:val="left"/>
      <w:pPr>
        <w:ind w:left="0" w:firstLine="0"/>
      </w:pPr>
      <w:rPr>
        <w:rFonts w:hint="eastAsia"/>
      </w:rPr>
    </w:lvl>
    <w:lvl w:ilvl="3">
      <w:start w:val="1"/>
      <w:numFmt w:val="decimal"/>
      <w:pStyle w:val="GW2"/>
      <w:suff w:val="space"/>
      <w:lvlText w:val="%4."/>
      <w:lvlJc w:val="left"/>
      <w:pPr>
        <w:ind w:left="0" w:firstLine="0"/>
      </w:pPr>
      <w:rPr>
        <w:rFonts w:hint="eastAsia"/>
      </w:rPr>
    </w:lvl>
    <w:lvl w:ilvl="4">
      <w:start w:val="1"/>
      <w:numFmt w:val="decimal"/>
      <w:pStyle w:val="GW3"/>
      <w:suff w:val="nothing"/>
      <w:lvlText w:val="%1（%5）"/>
      <w:lvlJc w:val="left"/>
      <w:pPr>
        <w:ind w:left="0" w:firstLine="0"/>
      </w:pPr>
      <w:rPr>
        <w:rFonts w:ascii="Times New Roman" w:hAnsi="Times New Roman" w:cs="Times New Roman" w:hint="default"/>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 w15:restartNumberingAfterBreak="0">
    <w:nsid w:val="6CD575FB"/>
    <w:multiLevelType w:val="multilevel"/>
    <w:tmpl w:val="6CD575FB"/>
    <w:lvl w:ilvl="0">
      <w:start w:val="1"/>
      <w:numFmt w:val="none"/>
      <w:pStyle w:val="ZD"/>
      <w:suff w:val="nothing"/>
      <w:lvlText w:val=""/>
      <w:lvlJc w:val="center"/>
      <w:pPr>
        <w:ind w:left="0" w:firstLine="0"/>
      </w:pPr>
      <w:rPr>
        <w:rFonts w:ascii="Times New Roman" w:eastAsia="黑体" w:hAnsi="Times New Roman" w:hint="default"/>
        <w:b w:val="0"/>
        <w:i w:val="0"/>
        <w:sz w:val="32"/>
      </w:rPr>
    </w:lvl>
    <w:lvl w:ilvl="1">
      <w:start w:val="1"/>
      <w:numFmt w:val="chineseCountingThousand"/>
      <w:pStyle w:val="ZD0"/>
      <w:suff w:val="space"/>
      <w:lvlText w:val="第%2章"/>
      <w:lvlJc w:val="center"/>
      <w:pPr>
        <w:ind w:left="0" w:firstLine="0"/>
      </w:pPr>
      <w:rPr>
        <w:rFonts w:ascii="黑体" w:eastAsia="黑体" w:hAnsi="黑体" w:hint="default"/>
        <w:b w:val="0"/>
        <w:i w:val="0"/>
        <w:sz w:val="32"/>
      </w:rPr>
    </w:lvl>
    <w:lvl w:ilvl="2">
      <w:start w:val="1"/>
      <w:numFmt w:val="chineseCountingThousand"/>
      <w:pStyle w:val="ZD1"/>
      <w:suff w:val="space"/>
      <w:lvlText w:val="第%3节"/>
      <w:lvlJc w:val="center"/>
      <w:pPr>
        <w:ind w:left="0" w:firstLine="0"/>
      </w:pPr>
      <w:rPr>
        <w:rFonts w:hint="eastAsia"/>
      </w:rPr>
    </w:lvl>
    <w:lvl w:ilvl="3">
      <w:start w:val="1"/>
      <w:numFmt w:val="chineseCountingThousand"/>
      <w:lvlRestart w:val="1"/>
      <w:pStyle w:val="ZD2"/>
      <w:suff w:val="space"/>
      <w:lvlText w:val="第%4条"/>
      <w:lvlJc w:val="left"/>
      <w:pPr>
        <w:ind w:left="0" w:firstLine="0"/>
      </w:pPr>
      <w:rPr>
        <w:rFonts w:hint="eastAsia"/>
      </w:rPr>
    </w:lvl>
    <w:lvl w:ilvl="4">
      <w:start w:val="1"/>
      <w:numFmt w:val="chineseCountingThousand"/>
      <w:pStyle w:val="ZD3"/>
      <w:suff w:val="nothing"/>
      <w:lvlText w:val="（%5）"/>
      <w:lvlJc w:val="left"/>
      <w:pPr>
        <w:ind w:left="0" w:firstLine="0"/>
      </w:pPr>
      <w:rPr>
        <w:rFonts w:hint="eastAsia"/>
      </w:rPr>
    </w:lvl>
    <w:lvl w:ilvl="5">
      <w:start w:val="1"/>
      <w:numFmt w:val="decimal"/>
      <w:pStyle w:val="ZD4"/>
      <w:suff w:val="space"/>
      <w:lvlText w:val="%6."/>
      <w:lvlJc w:val="left"/>
      <w:pPr>
        <w:ind w:left="0" w:firstLine="0"/>
      </w:pPr>
      <w:rPr>
        <w:rFonts w:ascii="Times New Roman" w:eastAsia="仿宋_GB2312" w:hAnsi="Times New Roman" w:cs="Times New Roman" w:hint="default"/>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num w:numId="1">
    <w:abstractNumId w:val="0"/>
  </w:num>
  <w:num w:numId="2">
    <w:abstractNumId w:val="1"/>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806"/>
    <w:rsid w:val="BFDF4847"/>
    <w:rsid w:val="DDDE42F6"/>
    <w:rsid w:val="00003F70"/>
    <w:rsid w:val="00015765"/>
    <w:rsid w:val="00024680"/>
    <w:rsid w:val="0002493C"/>
    <w:rsid w:val="00042C06"/>
    <w:rsid w:val="00055AC2"/>
    <w:rsid w:val="00057A4A"/>
    <w:rsid w:val="000621C7"/>
    <w:rsid w:val="00082254"/>
    <w:rsid w:val="0008325C"/>
    <w:rsid w:val="000A5B19"/>
    <w:rsid w:val="000B6A47"/>
    <w:rsid w:val="000C3E4E"/>
    <w:rsid w:val="000D6963"/>
    <w:rsid w:val="000E7828"/>
    <w:rsid w:val="00100A49"/>
    <w:rsid w:val="00116DA0"/>
    <w:rsid w:val="00122ABE"/>
    <w:rsid w:val="001439D3"/>
    <w:rsid w:val="001555C2"/>
    <w:rsid w:val="00167599"/>
    <w:rsid w:val="00177615"/>
    <w:rsid w:val="0018206F"/>
    <w:rsid w:val="00183243"/>
    <w:rsid w:val="001945EA"/>
    <w:rsid w:val="001B513A"/>
    <w:rsid w:val="001C21C1"/>
    <w:rsid w:val="001C7F7B"/>
    <w:rsid w:val="001D029F"/>
    <w:rsid w:val="001D055E"/>
    <w:rsid w:val="001D748E"/>
    <w:rsid w:val="001F10C0"/>
    <w:rsid w:val="001F5F55"/>
    <w:rsid w:val="00200388"/>
    <w:rsid w:val="00203940"/>
    <w:rsid w:val="002059F9"/>
    <w:rsid w:val="0020648E"/>
    <w:rsid w:val="002264A3"/>
    <w:rsid w:val="00237026"/>
    <w:rsid w:val="00243408"/>
    <w:rsid w:val="00252656"/>
    <w:rsid w:val="0025304E"/>
    <w:rsid w:val="002617F3"/>
    <w:rsid w:val="002649B2"/>
    <w:rsid w:val="00280451"/>
    <w:rsid w:val="00295368"/>
    <w:rsid w:val="002957C7"/>
    <w:rsid w:val="002C19B3"/>
    <w:rsid w:val="002C4DDE"/>
    <w:rsid w:val="002E0C63"/>
    <w:rsid w:val="002F6FAE"/>
    <w:rsid w:val="00306A06"/>
    <w:rsid w:val="00311B8D"/>
    <w:rsid w:val="0033158B"/>
    <w:rsid w:val="003352C4"/>
    <w:rsid w:val="003532F3"/>
    <w:rsid w:val="00357CE2"/>
    <w:rsid w:val="00366FD3"/>
    <w:rsid w:val="00373160"/>
    <w:rsid w:val="00376144"/>
    <w:rsid w:val="00380761"/>
    <w:rsid w:val="00395CBD"/>
    <w:rsid w:val="003A1D0E"/>
    <w:rsid w:val="003A4BAC"/>
    <w:rsid w:val="003C455A"/>
    <w:rsid w:val="003D03A6"/>
    <w:rsid w:val="003D0A12"/>
    <w:rsid w:val="003F2987"/>
    <w:rsid w:val="003F3008"/>
    <w:rsid w:val="003F6D92"/>
    <w:rsid w:val="004011C7"/>
    <w:rsid w:val="0041268C"/>
    <w:rsid w:val="00427751"/>
    <w:rsid w:val="00444D40"/>
    <w:rsid w:val="00463BBB"/>
    <w:rsid w:val="00485696"/>
    <w:rsid w:val="004A2F51"/>
    <w:rsid w:val="004B3B02"/>
    <w:rsid w:val="004C3D73"/>
    <w:rsid w:val="004D2C33"/>
    <w:rsid w:val="004D3217"/>
    <w:rsid w:val="004F1CFA"/>
    <w:rsid w:val="004F57C9"/>
    <w:rsid w:val="004F6B49"/>
    <w:rsid w:val="00500878"/>
    <w:rsid w:val="00505F58"/>
    <w:rsid w:val="00506B03"/>
    <w:rsid w:val="0051135F"/>
    <w:rsid w:val="00537C11"/>
    <w:rsid w:val="00561850"/>
    <w:rsid w:val="00584C24"/>
    <w:rsid w:val="005A737C"/>
    <w:rsid w:val="005B2AF4"/>
    <w:rsid w:val="005B45FF"/>
    <w:rsid w:val="005C19DB"/>
    <w:rsid w:val="005C434B"/>
    <w:rsid w:val="005D2E4B"/>
    <w:rsid w:val="005E41BF"/>
    <w:rsid w:val="005F3506"/>
    <w:rsid w:val="005F39BE"/>
    <w:rsid w:val="005F44BF"/>
    <w:rsid w:val="00601806"/>
    <w:rsid w:val="00615E3B"/>
    <w:rsid w:val="00617D37"/>
    <w:rsid w:val="0063541D"/>
    <w:rsid w:val="006443F1"/>
    <w:rsid w:val="00661BC2"/>
    <w:rsid w:val="00675D9D"/>
    <w:rsid w:val="00682E46"/>
    <w:rsid w:val="00696CC7"/>
    <w:rsid w:val="006A4CCD"/>
    <w:rsid w:val="006A62A7"/>
    <w:rsid w:val="006B34C1"/>
    <w:rsid w:val="006C2EA9"/>
    <w:rsid w:val="006C35E1"/>
    <w:rsid w:val="006C368C"/>
    <w:rsid w:val="006D585A"/>
    <w:rsid w:val="006E0BF1"/>
    <w:rsid w:val="006E47C9"/>
    <w:rsid w:val="006E62F0"/>
    <w:rsid w:val="006E6D93"/>
    <w:rsid w:val="007013C3"/>
    <w:rsid w:val="00704226"/>
    <w:rsid w:val="0072306F"/>
    <w:rsid w:val="00725BE5"/>
    <w:rsid w:val="0075100F"/>
    <w:rsid w:val="007603E7"/>
    <w:rsid w:val="00772BD7"/>
    <w:rsid w:val="00782701"/>
    <w:rsid w:val="0078299B"/>
    <w:rsid w:val="00782D61"/>
    <w:rsid w:val="007916E2"/>
    <w:rsid w:val="00793801"/>
    <w:rsid w:val="00796414"/>
    <w:rsid w:val="00797D57"/>
    <w:rsid w:val="007B2E5F"/>
    <w:rsid w:val="007C4D9C"/>
    <w:rsid w:val="007E0523"/>
    <w:rsid w:val="007E5209"/>
    <w:rsid w:val="007E73DD"/>
    <w:rsid w:val="008107AF"/>
    <w:rsid w:val="00835794"/>
    <w:rsid w:val="00850321"/>
    <w:rsid w:val="00852FD6"/>
    <w:rsid w:val="008533CB"/>
    <w:rsid w:val="008578E3"/>
    <w:rsid w:val="00860006"/>
    <w:rsid w:val="00866D99"/>
    <w:rsid w:val="0089641E"/>
    <w:rsid w:val="008974D7"/>
    <w:rsid w:val="008A67BD"/>
    <w:rsid w:val="008B097B"/>
    <w:rsid w:val="008B2B53"/>
    <w:rsid w:val="008C217D"/>
    <w:rsid w:val="008D22ED"/>
    <w:rsid w:val="008F57B8"/>
    <w:rsid w:val="008F6D9E"/>
    <w:rsid w:val="00911362"/>
    <w:rsid w:val="009179F4"/>
    <w:rsid w:val="00924362"/>
    <w:rsid w:val="00926698"/>
    <w:rsid w:val="0093118E"/>
    <w:rsid w:val="00931E00"/>
    <w:rsid w:val="00933EA2"/>
    <w:rsid w:val="009373C8"/>
    <w:rsid w:val="0094271E"/>
    <w:rsid w:val="00943E1D"/>
    <w:rsid w:val="00944F3B"/>
    <w:rsid w:val="0095188A"/>
    <w:rsid w:val="009531E1"/>
    <w:rsid w:val="009566BE"/>
    <w:rsid w:val="009622D3"/>
    <w:rsid w:val="00971209"/>
    <w:rsid w:val="0097638C"/>
    <w:rsid w:val="009A5CB6"/>
    <w:rsid w:val="009B3A94"/>
    <w:rsid w:val="009B5C9A"/>
    <w:rsid w:val="009C0CB4"/>
    <w:rsid w:val="009C5052"/>
    <w:rsid w:val="009E611C"/>
    <w:rsid w:val="009F561A"/>
    <w:rsid w:val="00A16636"/>
    <w:rsid w:val="00A17EF1"/>
    <w:rsid w:val="00A55226"/>
    <w:rsid w:val="00A60C23"/>
    <w:rsid w:val="00A64B5A"/>
    <w:rsid w:val="00A66791"/>
    <w:rsid w:val="00A67585"/>
    <w:rsid w:val="00A7438F"/>
    <w:rsid w:val="00A82D2F"/>
    <w:rsid w:val="00AA7F0C"/>
    <w:rsid w:val="00AB3444"/>
    <w:rsid w:val="00AB6228"/>
    <w:rsid w:val="00AC1319"/>
    <w:rsid w:val="00AC4FA8"/>
    <w:rsid w:val="00AD01AF"/>
    <w:rsid w:val="00AD420C"/>
    <w:rsid w:val="00B00D5E"/>
    <w:rsid w:val="00B00FEA"/>
    <w:rsid w:val="00B01CA7"/>
    <w:rsid w:val="00B0437B"/>
    <w:rsid w:val="00B10448"/>
    <w:rsid w:val="00B1186B"/>
    <w:rsid w:val="00B24591"/>
    <w:rsid w:val="00B3039D"/>
    <w:rsid w:val="00B31FC1"/>
    <w:rsid w:val="00B50DAE"/>
    <w:rsid w:val="00B6643A"/>
    <w:rsid w:val="00B923F9"/>
    <w:rsid w:val="00BA7DEA"/>
    <w:rsid w:val="00BB6931"/>
    <w:rsid w:val="00BD18EE"/>
    <w:rsid w:val="00BD7BA0"/>
    <w:rsid w:val="00BE0510"/>
    <w:rsid w:val="00C032A5"/>
    <w:rsid w:val="00C12DBB"/>
    <w:rsid w:val="00C12FF7"/>
    <w:rsid w:val="00C23094"/>
    <w:rsid w:val="00C266D8"/>
    <w:rsid w:val="00C3706C"/>
    <w:rsid w:val="00C4078E"/>
    <w:rsid w:val="00C445FB"/>
    <w:rsid w:val="00C47E88"/>
    <w:rsid w:val="00C54CFF"/>
    <w:rsid w:val="00C57C9F"/>
    <w:rsid w:val="00C66122"/>
    <w:rsid w:val="00C72371"/>
    <w:rsid w:val="00C965E3"/>
    <w:rsid w:val="00CA3C87"/>
    <w:rsid w:val="00CB1046"/>
    <w:rsid w:val="00CB1067"/>
    <w:rsid w:val="00CB55B1"/>
    <w:rsid w:val="00CB79BA"/>
    <w:rsid w:val="00CD7CAD"/>
    <w:rsid w:val="00CE5287"/>
    <w:rsid w:val="00CF5E82"/>
    <w:rsid w:val="00D2264C"/>
    <w:rsid w:val="00D370C5"/>
    <w:rsid w:val="00D44437"/>
    <w:rsid w:val="00D44F1C"/>
    <w:rsid w:val="00D5490B"/>
    <w:rsid w:val="00D73796"/>
    <w:rsid w:val="00D77168"/>
    <w:rsid w:val="00D923BB"/>
    <w:rsid w:val="00DB24E0"/>
    <w:rsid w:val="00DC4D71"/>
    <w:rsid w:val="00DF7610"/>
    <w:rsid w:val="00E1444B"/>
    <w:rsid w:val="00E16DA4"/>
    <w:rsid w:val="00E45406"/>
    <w:rsid w:val="00E6659E"/>
    <w:rsid w:val="00E73359"/>
    <w:rsid w:val="00EA1F74"/>
    <w:rsid w:val="00EA2DA2"/>
    <w:rsid w:val="00EA697F"/>
    <w:rsid w:val="00EB1EB0"/>
    <w:rsid w:val="00EC75DA"/>
    <w:rsid w:val="00EF5745"/>
    <w:rsid w:val="00F0132D"/>
    <w:rsid w:val="00F2734F"/>
    <w:rsid w:val="00F31DE0"/>
    <w:rsid w:val="00F4541B"/>
    <w:rsid w:val="00F45BB0"/>
    <w:rsid w:val="00F72136"/>
    <w:rsid w:val="00F95065"/>
    <w:rsid w:val="00FA231D"/>
    <w:rsid w:val="00FB01FF"/>
    <w:rsid w:val="00FC00B4"/>
    <w:rsid w:val="00FC0407"/>
    <w:rsid w:val="00FC1D85"/>
    <w:rsid w:val="00FC4013"/>
    <w:rsid w:val="00FE614F"/>
    <w:rsid w:val="15D3438E"/>
    <w:rsid w:val="1A0535CF"/>
    <w:rsid w:val="1A6120B5"/>
    <w:rsid w:val="21330285"/>
    <w:rsid w:val="29F2636B"/>
    <w:rsid w:val="2EE65FEC"/>
    <w:rsid w:val="389A0EB6"/>
    <w:rsid w:val="3E755E50"/>
    <w:rsid w:val="4CE460C9"/>
    <w:rsid w:val="533876B6"/>
    <w:rsid w:val="55867D86"/>
    <w:rsid w:val="56747CC3"/>
    <w:rsid w:val="59E23B5B"/>
    <w:rsid w:val="5FCB1F8B"/>
    <w:rsid w:val="5FF16DC9"/>
    <w:rsid w:val="66CE5654"/>
    <w:rsid w:val="6E540472"/>
    <w:rsid w:val="702F481B"/>
    <w:rsid w:val="740964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color="white">
      <v:fill color="white"/>
    </o:shapedefaults>
    <o:shapelayout v:ext="edit">
      <o:idmap v:ext="edit" data="1"/>
    </o:shapelayout>
  </w:shapeDefaults>
  <w:decimalSymbol w:val="."/>
  <w:listSeparator w:val=","/>
  <w14:docId w14:val="59F147DE"/>
  <w15:docId w15:val="{9617FB84-E6EE-413E-93FE-9CF9BE897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590" w:lineRule="exact"/>
      <w:ind w:firstLineChars="200" w:firstLine="640"/>
      <w:jc w:val="both"/>
    </w:pPr>
    <w:rPr>
      <w:rFonts w:ascii="仿宋_GB2312" w:eastAsia="仿宋_GB2312" w:hAnsi="仿宋"/>
      <w:kern w:val="2"/>
      <w:sz w:val="32"/>
      <w:szCs w:val="32"/>
    </w:rPr>
  </w:style>
  <w:style w:type="paragraph" w:styleId="1">
    <w:name w:val="heading 1"/>
    <w:basedOn w:val="a0"/>
    <w:next w:val="a"/>
    <w:link w:val="10"/>
    <w:uiPriority w:val="9"/>
    <w:qFormat/>
    <w:pPr>
      <w:spacing w:line="600" w:lineRule="exact"/>
      <w:ind w:left="420" w:firstLineChars="0" w:hanging="420"/>
      <w:jc w:val="center"/>
      <w:outlineLvl w:val="0"/>
    </w:pPr>
    <w:rPr>
      <w:rFonts w:ascii="黑体" w:eastAsia="黑体" w:hAnsi="黑体"/>
      <w:color w:val="000000"/>
    </w:rPr>
  </w:style>
  <w:style w:type="paragraph" w:styleId="2">
    <w:name w:val="heading 2"/>
    <w:basedOn w:val="a0"/>
    <w:next w:val="a"/>
    <w:link w:val="20"/>
    <w:uiPriority w:val="9"/>
    <w:unhideWhenUsed/>
    <w:qFormat/>
    <w:pPr>
      <w:numPr>
        <w:numId w:val="1"/>
      </w:numPr>
      <w:spacing w:line="600" w:lineRule="exact"/>
      <w:ind w:firstLine="200"/>
      <w:outlineLvl w:val="1"/>
    </w:pPr>
    <w:rPr>
      <w:rFonts w:hAnsi="仿宋_GB2312"/>
      <w:color w:val="000000"/>
    </w:rPr>
  </w:style>
  <w:style w:type="paragraph" w:styleId="3">
    <w:name w:val="heading 3"/>
    <w:basedOn w:val="a"/>
    <w:next w:val="a"/>
    <w:link w:val="30"/>
    <w:uiPriority w:val="9"/>
    <w:unhideWhenUsed/>
    <w:qFormat/>
    <w:pPr>
      <w:keepNext/>
      <w:keepLines/>
      <w:spacing w:before="260" w:after="260" w:line="416" w:lineRule="auto"/>
      <w:outlineLvl w:val="2"/>
    </w:pPr>
    <w:rPr>
      <w:b/>
      <w:bCs/>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semiHidden/>
    <w:unhideWhenUsed/>
    <w:qFormat/>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basedOn w:val="a"/>
    <w:uiPriority w:val="34"/>
    <w:qFormat/>
    <w:pPr>
      <w:ind w:firstLine="420"/>
    </w:pPr>
  </w:style>
  <w:style w:type="paragraph" w:styleId="a4">
    <w:name w:val="footer"/>
    <w:basedOn w:val="a"/>
    <w:link w:val="a5"/>
    <w:uiPriority w:val="99"/>
    <w:unhideWhenUsed/>
    <w:pPr>
      <w:tabs>
        <w:tab w:val="center" w:pos="4153"/>
        <w:tab w:val="right" w:pos="8306"/>
      </w:tabs>
      <w:snapToGrid w:val="0"/>
      <w:jc w:val="left"/>
    </w:pPr>
    <w:rPr>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Subtitle"/>
    <w:basedOn w:val="a"/>
    <w:next w:val="a"/>
    <w:link w:val="a9"/>
    <w:uiPriority w:val="11"/>
    <w:qFormat/>
    <w:pPr>
      <w:spacing w:before="240" w:after="60" w:line="312" w:lineRule="atLeast"/>
      <w:jc w:val="center"/>
      <w:outlineLvl w:val="1"/>
    </w:pPr>
    <w:rPr>
      <w:rFonts w:asciiTheme="minorHAnsi" w:eastAsiaTheme="minorEastAsia" w:hAnsiTheme="minorHAnsi"/>
      <w:b/>
      <w:bCs/>
      <w:kern w:val="28"/>
    </w:rPr>
  </w:style>
  <w:style w:type="paragraph" w:styleId="aa">
    <w:name w:val="Title"/>
    <w:basedOn w:val="a"/>
    <w:next w:val="a"/>
    <w:link w:val="ab"/>
    <w:uiPriority w:val="10"/>
    <w:qFormat/>
    <w:pPr>
      <w:ind w:firstLineChars="0" w:firstLine="0"/>
      <w:jc w:val="center"/>
    </w:pPr>
    <w:rPr>
      <w:rFonts w:ascii="方正小标宋简体" w:eastAsia="方正小标宋简体"/>
      <w:sz w:val="44"/>
      <w:szCs w:val="44"/>
    </w:rPr>
  </w:style>
  <w:style w:type="table" w:styleId="ac">
    <w:name w:val="Table Grid"/>
    <w:basedOn w:val="a2"/>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1"/>
    <w:uiPriority w:val="99"/>
    <w:unhideWhenUsed/>
    <w:qFormat/>
    <w:rPr>
      <w:color w:val="0563C1" w:themeColor="hyperlink"/>
      <w:u w:val="single"/>
    </w:rPr>
  </w:style>
  <w:style w:type="character" w:customStyle="1" w:styleId="10">
    <w:name w:val="标题 1 字符"/>
    <w:link w:val="1"/>
    <w:uiPriority w:val="9"/>
    <w:qFormat/>
    <w:rPr>
      <w:rFonts w:ascii="黑体" w:eastAsia="黑体" w:hAnsi="黑体"/>
      <w:color w:val="000000"/>
      <w:sz w:val="32"/>
      <w:szCs w:val="32"/>
    </w:rPr>
  </w:style>
  <w:style w:type="character" w:customStyle="1" w:styleId="20">
    <w:name w:val="标题 2 字符"/>
    <w:link w:val="2"/>
    <w:uiPriority w:val="9"/>
    <w:rPr>
      <w:rFonts w:ascii="仿宋_GB2312" w:hAnsi="仿宋_GB2312"/>
      <w:color w:val="000000"/>
      <w:sz w:val="32"/>
      <w:szCs w:val="32"/>
    </w:rPr>
  </w:style>
  <w:style w:type="paragraph" w:customStyle="1" w:styleId="GW0">
    <w:name w:val="GW一级标题"/>
    <w:next w:val="TY"/>
    <w:qFormat/>
    <w:pPr>
      <w:widowControl w:val="0"/>
      <w:numPr>
        <w:ilvl w:val="1"/>
        <w:numId w:val="2"/>
      </w:numPr>
      <w:spacing w:line="600" w:lineRule="exact"/>
      <w:ind w:left="0" w:firstLineChars="200" w:firstLine="200"/>
      <w:jc w:val="both"/>
      <w:outlineLvl w:val="1"/>
    </w:pPr>
    <w:rPr>
      <w:rFonts w:ascii="Times New Roman" w:eastAsia="黑体" w:hAnsi="Times New Roman"/>
      <w:kern w:val="2"/>
      <w:sz w:val="32"/>
      <w:szCs w:val="32"/>
    </w:rPr>
  </w:style>
  <w:style w:type="paragraph" w:customStyle="1" w:styleId="TY">
    <w:name w:val="TY正文"/>
    <w:qFormat/>
    <w:pPr>
      <w:widowControl w:val="0"/>
      <w:spacing w:line="600" w:lineRule="exact"/>
      <w:ind w:firstLineChars="200" w:firstLine="200"/>
      <w:jc w:val="both"/>
    </w:pPr>
    <w:rPr>
      <w:rFonts w:ascii="Times New Roman" w:eastAsia="仿宋_GB2312" w:hAnsi="Times New Roman"/>
      <w:kern w:val="2"/>
      <w:sz w:val="32"/>
      <w:szCs w:val="32"/>
    </w:rPr>
  </w:style>
  <w:style w:type="paragraph" w:customStyle="1" w:styleId="GW1">
    <w:name w:val="GW二级标题"/>
    <w:next w:val="TY"/>
    <w:qFormat/>
    <w:pPr>
      <w:widowControl w:val="0"/>
      <w:numPr>
        <w:ilvl w:val="2"/>
        <w:numId w:val="2"/>
      </w:numPr>
      <w:spacing w:line="600" w:lineRule="exact"/>
      <w:ind w:firstLineChars="200" w:firstLine="200"/>
      <w:jc w:val="both"/>
      <w:outlineLvl w:val="2"/>
    </w:pPr>
    <w:rPr>
      <w:rFonts w:ascii="Times New Roman" w:eastAsia="楷体_GB2312" w:hAnsi="Times New Roman"/>
      <w:kern w:val="2"/>
      <w:sz w:val="32"/>
      <w:szCs w:val="32"/>
    </w:rPr>
  </w:style>
  <w:style w:type="paragraph" w:customStyle="1" w:styleId="GW">
    <w:name w:val="GW标题"/>
    <w:next w:val="TY"/>
    <w:qFormat/>
    <w:pPr>
      <w:widowControl w:val="0"/>
      <w:numPr>
        <w:numId w:val="2"/>
      </w:numPr>
      <w:spacing w:line="600" w:lineRule="exact"/>
      <w:jc w:val="center"/>
      <w:outlineLvl w:val="0"/>
    </w:pPr>
    <w:rPr>
      <w:rFonts w:ascii="Times New Roman" w:eastAsia="方正小标宋简体" w:hAnsi="Times New Roman"/>
      <w:kern w:val="2"/>
      <w:sz w:val="44"/>
      <w:szCs w:val="44"/>
    </w:rPr>
  </w:style>
  <w:style w:type="paragraph" w:customStyle="1" w:styleId="GW2">
    <w:name w:val="GW三级标题"/>
    <w:next w:val="TY"/>
    <w:qFormat/>
    <w:pPr>
      <w:widowControl w:val="0"/>
      <w:numPr>
        <w:ilvl w:val="3"/>
        <w:numId w:val="2"/>
      </w:numPr>
      <w:spacing w:line="600" w:lineRule="exact"/>
      <w:ind w:firstLineChars="200" w:firstLine="200"/>
      <w:jc w:val="both"/>
      <w:outlineLvl w:val="3"/>
    </w:pPr>
    <w:rPr>
      <w:rFonts w:ascii="Times New Roman" w:eastAsia="仿宋_GB2312" w:hAnsi="Times New Roman"/>
      <w:kern w:val="2"/>
      <w:sz w:val="32"/>
      <w:szCs w:val="32"/>
    </w:rPr>
  </w:style>
  <w:style w:type="paragraph" w:customStyle="1" w:styleId="GW3">
    <w:name w:val="GW四级标题"/>
    <w:next w:val="TY"/>
    <w:qFormat/>
    <w:pPr>
      <w:widowControl w:val="0"/>
      <w:numPr>
        <w:ilvl w:val="4"/>
        <w:numId w:val="2"/>
      </w:numPr>
      <w:spacing w:line="600" w:lineRule="exact"/>
      <w:ind w:firstLineChars="200" w:firstLine="200"/>
      <w:jc w:val="both"/>
      <w:outlineLvl w:val="4"/>
    </w:pPr>
    <w:rPr>
      <w:rFonts w:ascii="Times New Roman" w:eastAsia="仿宋_GB2312" w:hAnsi="Times New Roman"/>
      <w:kern w:val="2"/>
      <w:sz w:val="32"/>
      <w:szCs w:val="32"/>
    </w:rPr>
  </w:style>
  <w:style w:type="character" w:customStyle="1" w:styleId="30">
    <w:name w:val="标题 3 字符"/>
    <w:basedOn w:val="a1"/>
    <w:link w:val="3"/>
    <w:uiPriority w:val="9"/>
    <w:semiHidden/>
    <w:rPr>
      <w:b/>
      <w:bCs/>
      <w:sz w:val="32"/>
      <w:szCs w:val="32"/>
    </w:rPr>
  </w:style>
  <w:style w:type="character" w:customStyle="1" w:styleId="40">
    <w:name w:val="标题 4 字符"/>
    <w:basedOn w:val="a1"/>
    <w:link w:val="4"/>
    <w:uiPriority w:val="9"/>
    <w:semiHidden/>
    <w:rPr>
      <w:rFonts w:asciiTheme="majorHAnsi" w:eastAsiaTheme="majorEastAsia" w:hAnsiTheme="majorHAnsi" w:cstheme="majorBidi"/>
      <w:b/>
      <w:bCs/>
      <w:sz w:val="28"/>
      <w:szCs w:val="28"/>
    </w:rPr>
  </w:style>
  <w:style w:type="paragraph" w:customStyle="1" w:styleId="ZD0">
    <w:name w:val="ZD一级标题"/>
    <w:next w:val="a"/>
    <w:qFormat/>
    <w:pPr>
      <w:widowControl w:val="0"/>
      <w:numPr>
        <w:ilvl w:val="1"/>
        <w:numId w:val="3"/>
      </w:numPr>
      <w:spacing w:line="600" w:lineRule="exact"/>
      <w:jc w:val="center"/>
      <w:outlineLvl w:val="1"/>
    </w:pPr>
    <w:rPr>
      <w:rFonts w:ascii="Times New Roman" w:eastAsia="黑体" w:hAnsi="Times New Roman"/>
      <w:kern w:val="2"/>
      <w:sz w:val="32"/>
      <w:szCs w:val="32"/>
    </w:rPr>
  </w:style>
  <w:style w:type="paragraph" w:customStyle="1" w:styleId="ZD1">
    <w:name w:val="ZD二级标题"/>
    <w:next w:val="a"/>
    <w:qFormat/>
    <w:pPr>
      <w:widowControl w:val="0"/>
      <w:numPr>
        <w:ilvl w:val="2"/>
        <w:numId w:val="3"/>
      </w:numPr>
      <w:spacing w:line="600" w:lineRule="exact"/>
      <w:jc w:val="center"/>
      <w:outlineLvl w:val="2"/>
    </w:pPr>
    <w:rPr>
      <w:rFonts w:ascii="Times New Roman" w:eastAsia="楷体_GB2312" w:hAnsi="Times New Roman"/>
      <w:kern w:val="2"/>
      <w:sz w:val="32"/>
      <w:szCs w:val="32"/>
    </w:rPr>
  </w:style>
  <w:style w:type="paragraph" w:customStyle="1" w:styleId="ZD">
    <w:name w:val="ZD标题"/>
    <w:next w:val="a"/>
    <w:qFormat/>
    <w:pPr>
      <w:widowControl w:val="0"/>
      <w:numPr>
        <w:numId w:val="3"/>
      </w:numPr>
      <w:spacing w:line="600" w:lineRule="exact"/>
      <w:jc w:val="center"/>
      <w:outlineLvl w:val="0"/>
    </w:pPr>
    <w:rPr>
      <w:rFonts w:ascii="Times New Roman" w:eastAsia="方正小标宋简体" w:hAnsi="Times New Roman"/>
      <w:kern w:val="2"/>
      <w:sz w:val="44"/>
      <w:szCs w:val="44"/>
    </w:rPr>
  </w:style>
  <w:style w:type="paragraph" w:customStyle="1" w:styleId="ZD2">
    <w:name w:val="ZD三级标题"/>
    <w:next w:val="a"/>
    <w:qFormat/>
    <w:pPr>
      <w:widowControl w:val="0"/>
      <w:numPr>
        <w:ilvl w:val="3"/>
        <w:numId w:val="3"/>
      </w:numPr>
      <w:spacing w:line="600" w:lineRule="exact"/>
      <w:ind w:firstLineChars="200" w:firstLine="200"/>
      <w:jc w:val="both"/>
      <w:outlineLvl w:val="3"/>
    </w:pPr>
    <w:rPr>
      <w:rFonts w:ascii="Times New Roman" w:eastAsia="仿宋_GB2312" w:hAnsi="Times New Roman"/>
      <w:kern w:val="2"/>
      <w:sz w:val="32"/>
      <w:szCs w:val="32"/>
    </w:rPr>
  </w:style>
  <w:style w:type="paragraph" w:customStyle="1" w:styleId="ZD3">
    <w:name w:val="ZD四级标题"/>
    <w:next w:val="a"/>
    <w:qFormat/>
    <w:pPr>
      <w:widowControl w:val="0"/>
      <w:numPr>
        <w:ilvl w:val="4"/>
        <w:numId w:val="3"/>
      </w:numPr>
      <w:spacing w:line="600" w:lineRule="exact"/>
      <w:ind w:firstLineChars="200" w:firstLine="200"/>
      <w:jc w:val="both"/>
      <w:outlineLvl w:val="4"/>
    </w:pPr>
    <w:rPr>
      <w:rFonts w:ascii="Times New Roman" w:eastAsia="仿宋_GB2312" w:hAnsi="Times New Roman"/>
      <w:kern w:val="2"/>
      <w:sz w:val="32"/>
      <w:szCs w:val="32"/>
    </w:rPr>
  </w:style>
  <w:style w:type="paragraph" w:customStyle="1" w:styleId="GW4">
    <w:name w:val="GW正文"/>
    <w:qFormat/>
    <w:pPr>
      <w:widowControl w:val="0"/>
      <w:spacing w:line="600" w:lineRule="exact"/>
      <w:ind w:firstLineChars="200" w:firstLine="200"/>
      <w:jc w:val="both"/>
    </w:pPr>
    <w:rPr>
      <w:rFonts w:ascii="Times New Roman" w:eastAsia="仿宋_GB2312" w:hAnsi="Times New Roman"/>
      <w:kern w:val="2"/>
      <w:sz w:val="32"/>
      <w:szCs w:val="32"/>
    </w:rPr>
  </w:style>
  <w:style w:type="paragraph" w:customStyle="1" w:styleId="ZD4">
    <w:name w:val="ZD五级标题"/>
    <w:next w:val="a"/>
    <w:qFormat/>
    <w:pPr>
      <w:widowControl w:val="0"/>
      <w:numPr>
        <w:ilvl w:val="5"/>
        <w:numId w:val="3"/>
      </w:numPr>
      <w:spacing w:line="600" w:lineRule="exact"/>
      <w:ind w:firstLineChars="200" w:firstLine="200"/>
      <w:jc w:val="both"/>
      <w:outlineLvl w:val="5"/>
    </w:pPr>
    <w:rPr>
      <w:rFonts w:ascii="Times New Roman" w:eastAsia="仿宋_GB2312" w:hAnsi="Times New Roman"/>
      <w:kern w:val="2"/>
      <w:sz w:val="32"/>
      <w:szCs w:val="32"/>
    </w:rPr>
  </w:style>
  <w:style w:type="character" w:customStyle="1" w:styleId="50">
    <w:name w:val="标题 5 字符"/>
    <w:basedOn w:val="a1"/>
    <w:link w:val="5"/>
    <w:uiPriority w:val="9"/>
    <w:semiHidden/>
    <w:rPr>
      <w:b/>
      <w:bCs/>
      <w:sz w:val="28"/>
      <w:szCs w:val="28"/>
    </w:rPr>
  </w:style>
  <w:style w:type="character" w:customStyle="1" w:styleId="a7">
    <w:name w:val="页眉 字符"/>
    <w:basedOn w:val="a1"/>
    <w:link w:val="a6"/>
    <w:uiPriority w:val="99"/>
    <w:qFormat/>
    <w:rPr>
      <w:sz w:val="18"/>
      <w:szCs w:val="18"/>
    </w:rPr>
  </w:style>
  <w:style w:type="character" w:customStyle="1" w:styleId="a5">
    <w:name w:val="页脚 字符"/>
    <w:basedOn w:val="a1"/>
    <w:link w:val="a4"/>
    <w:uiPriority w:val="99"/>
    <w:qFormat/>
    <w:rPr>
      <w:sz w:val="18"/>
      <w:szCs w:val="18"/>
    </w:rPr>
  </w:style>
  <w:style w:type="character" w:customStyle="1" w:styleId="11">
    <w:name w:val="不明显强调1"/>
    <w:basedOn w:val="a1"/>
    <w:uiPriority w:val="19"/>
    <w:qFormat/>
    <w:rPr>
      <w:i/>
      <w:iCs/>
      <w:color w:val="404040" w:themeColor="text1" w:themeTint="BF"/>
    </w:rPr>
  </w:style>
  <w:style w:type="table" w:customStyle="1" w:styleId="12">
    <w:name w:val="测试1"/>
    <w:basedOn w:val="a2"/>
    <w:uiPriority w:val="99"/>
    <w:qFormat/>
    <w:pPr>
      <w:widowControl w:val="0"/>
    </w:pPr>
    <w:rPr>
      <w:rFonts w:ascii="Times New Roman" w:eastAsia="宋体" w:hAnsi="Times New Roman"/>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blStylePr w:type="firstRow">
      <w:rPr>
        <w:b/>
      </w:rPr>
    </w:tblStylePr>
  </w:style>
  <w:style w:type="character" w:customStyle="1" w:styleId="ab">
    <w:name w:val="标题 字符"/>
    <w:basedOn w:val="a1"/>
    <w:link w:val="aa"/>
    <w:uiPriority w:val="10"/>
    <w:rPr>
      <w:rFonts w:ascii="方正小标宋简体" w:eastAsia="方正小标宋简体" w:hAnsi="仿宋"/>
      <w:sz w:val="44"/>
      <w:szCs w:val="44"/>
    </w:rPr>
  </w:style>
  <w:style w:type="character" w:customStyle="1" w:styleId="a9">
    <w:name w:val="副标题 字符"/>
    <w:basedOn w:val="a1"/>
    <w:link w:val="a8"/>
    <w:uiPriority w:val="11"/>
    <w:rPr>
      <w:b/>
      <w:bCs/>
      <w:kern w:val="28"/>
      <w:sz w:val="32"/>
      <w:szCs w:val="32"/>
    </w:rPr>
  </w:style>
  <w:style w:type="character" w:styleId="ae">
    <w:name w:val="Unresolved Mention"/>
    <w:basedOn w:val="a1"/>
    <w:uiPriority w:val="99"/>
    <w:semiHidden/>
    <w:unhideWhenUsed/>
    <w:rsid w:val="001820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xternal.h3yun.com/su/re/hQTa?engineCode=hfuhhcvs3uofe9mmztjgakze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1016;&#30922;\Desktop\&#20844;&#25991;&#21644;&#21046;&#24230;&#27169;&#26495;%202018111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公文和制度模板 20181119.dotx</Template>
  <TotalTime>90</TotalTime>
  <Pages>1</Pages>
  <Words>333</Words>
  <Characters>1902</Characters>
  <Application>Microsoft Office Word</Application>
  <DocSecurity>0</DocSecurity>
  <Lines>15</Lines>
  <Paragraphs>4</Paragraphs>
  <ScaleCrop>false</ScaleCrop>
  <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LIULEI</dc:creator>
  <cp:lastModifiedBy>刘 磊</cp:lastModifiedBy>
  <cp:revision>17</cp:revision>
  <dcterms:created xsi:type="dcterms:W3CDTF">2021-04-06T06:53:00Z</dcterms:created>
  <dcterms:modified xsi:type="dcterms:W3CDTF">2021-08-12T02:46:00Z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