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微软雅黑" w:hAnsi="微软雅黑" w:eastAsia="微软雅黑" w:cs="宋体"/>
          <w:b/>
          <w:bCs/>
          <w:color w:val="000000"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36"/>
          <w:szCs w:val="36"/>
          <w:highlight w:val="none"/>
          <w:lang w:val="en-US" w:eastAsia="zh-CN"/>
        </w:rPr>
        <w:drawing>
          <wp:inline distT="0" distB="0" distL="114300" distR="114300">
            <wp:extent cx="6263005" cy="1238885"/>
            <wp:effectExtent l="0" t="0" r="4445" b="18415"/>
            <wp:docPr id="3" name="图片 3" descr="23届秋招题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3届秋招题头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63005" cy="123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微软雅黑" w:hAnsi="微软雅黑" w:eastAsia="微软雅黑" w:cs="宋体"/>
          <w:b/>
          <w:bCs/>
          <w:color w:val="000000" w:themeColor="text1"/>
          <w:kern w:val="0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b/>
          <w:bCs/>
          <w:color w:val="000000" w:themeColor="text1"/>
          <w:kern w:val="0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珠海格力电器2023届校园招聘简章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2" w:firstLineChars="201"/>
        <w:jc w:val="center"/>
        <w:textAlignment w:val="auto"/>
        <w:rPr>
          <w:rFonts w:hint="eastAsia" w:ascii="微软雅黑" w:hAnsi="微软雅黑" w:eastAsia="微软雅黑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总有纷呈的科技 让世界闪耀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2" w:firstLineChars="201"/>
        <w:jc w:val="center"/>
        <w:textAlignment w:val="auto"/>
        <w:rPr>
          <w:rFonts w:hint="eastAsia" w:ascii="微软雅黑" w:hAnsi="微软雅黑" w:eastAsia="微软雅黑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总有伟大的梦想 让未来不朽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2" w:firstLineChars="201"/>
        <w:jc w:val="center"/>
        <w:textAlignment w:val="auto"/>
        <w:rPr>
          <w:rFonts w:hint="eastAsia" w:ascii="微软雅黑" w:hAnsi="微软雅黑" w:eastAsia="微软雅黑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乘时代先风 踏湾区浪潮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2" w:firstLineChars="201"/>
        <w:jc w:val="center"/>
        <w:textAlignment w:val="auto"/>
        <w:rPr>
          <w:rFonts w:hint="eastAsia" w:ascii="微软雅黑" w:hAnsi="微软雅黑" w:eastAsia="微软雅黑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世界需要我们 而我们需要你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2" w:firstLineChars="201"/>
        <w:jc w:val="center"/>
        <w:textAlignment w:val="auto"/>
        <w:rPr>
          <w:rFonts w:hint="default" w:ascii="微软雅黑" w:hAnsi="微软雅黑" w:eastAsia="微软雅黑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加入格力 一起用创造改变世界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0" w:leftChars="200"/>
        <w:jc w:val="left"/>
        <w:textAlignment w:val="auto"/>
        <w:rPr>
          <w:rFonts w:ascii="微软雅黑" w:hAnsi="微软雅黑" w:eastAsia="微软雅黑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一、公司简介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1"/>
        <w:jc w:val="left"/>
        <w:textAlignment w:val="auto"/>
        <w:rPr>
          <w:rFonts w:ascii="微软雅黑" w:hAnsi="微软雅黑" w:eastAsia="微软雅黑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珠海</w:t>
      </w:r>
      <w:r>
        <w:rPr>
          <w:rFonts w:ascii="微软雅黑" w:hAnsi="微软雅黑" w:eastAsia="微软雅黑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格力电器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股份有限公司成</w:t>
      </w:r>
      <w:r>
        <w:rPr>
          <w:rFonts w:ascii="微软雅黑" w:hAnsi="微软雅黑" w:eastAsia="微软雅黑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立于1991年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，1996年11月在深交所挂牌上市。现已发展成为多元化、科技型的全球工业集团，产业覆盖家用消费品和工业装备两大领域，产品远销160多个国家和地区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8次入围《福布斯》杂志“世界最佳雇主”榜单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:lang w:eastAsia="zh-CN"/>
          <w14:textFill>
            <w14:solidFill>
              <w14:schemeClr w14:val="tx1"/>
            </w14:solidFill>
          </w14:textFill>
        </w:rPr>
        <w:t>连续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入围《财富》世界500强榜单</w:t>
      </w:r>
      <w:r>
        <w:rPr>
          <w:rFonts w:ascii="微软雅黑" w:hAnsi="微软雅黑" w:eastAsia="微软雅黑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1"/>
        <w:jc w:val="left"/>
        <w:textAlignment w:val="auto"/>
        <w:rPr>
          <w:rFonts w:hint="eastAsia" w:ascii="微软雅黑" w:hAnsi="微软雅黑" w:eastAsia="微软雅黑" w:cs="宋体"/>
          <w:color w:val="000000" w:themeColor="text1"/>
          <w:kern w:val="0"/>
          <w:sz w:val="24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公司现有9万名员工，其中有近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:highlight w:val="none"/>
          <w:lang w:val="en-US"/>
          <w14:textFill>
            <w14:solidFill>
              <w14:schemeClr w14:val="tx1"/>
            </w14:solidFill>
          </w14:textFill>
        </w:rPr>
        <w:t>1.6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万名研发人员和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:highlight w:val="none"/>
          <w:lang w:val="en-US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多名技术工人，在国内外建有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77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个生产基地，同时建有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6个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再生资源基地，覆盖了从上游生产到下游回收全产业链，实现了绿色、循环、可持续发展。 公司现有1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个研究院、1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52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个研究所、1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411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个实验室、1个院士工作站，拥有国家重点实验室、国家工程技术研究中心、国家级工业设计中心、国家认定企业技术中心、机器人工程技术研发中心各1个，同时成为国家通报咨询中心研究评议基地。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经过长期沉淀积累，目前申请国内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外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专利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超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10万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项，发明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专利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授权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量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连续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年进入全国前十，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现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拥有3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项“国际领先”技术，获得国家科技进步奖2项、国家技术发明奖2项、中国专利奖金奖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项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中国外观设计金奖3项。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1"/>
        <w:jc w:val="left"/>
        <w:textAlignment w:val="auto"/>
        <w:rPr>
          <w:rFonts w:hint="eastAsia" w:ascii="微软雅黑" w:hAnsi="微软雅黑" w:eastAsia="微软雅黑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格力坚持以习近平新时代中国特色社会主义思想为指引，不忘初心、牢记使命，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:lang w:eastAsia="zh-CN"/>
          <w14:textFill>
            <w14:solidFill>
              <w14:schemeClr w14:val="tx1"/>
            </w14:solidFill>
          </w14:textFill>
        </w:rPr>
        <w:t>坚守实体经济，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坚持走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:lang w:eastAsia="zh-CN"/>
          <w14:textFill>
            <w14:solidFill>
              <w14:schemeClr w14:val="tx1"/>
            </w14:solidFill>
          </w14:textFill>
        </w:rPr>
        <w:t>自力更生、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自主创新发展道路，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:lang w:eastAsia="zh-CN"/>
          <w14:textFill>
            <w14:solidFill>
              <w14:schemeClr w14:val="tx1"/>
            </w14:solidFill>
          </w14:textFill>
        </w:rPr>
        <w:t>加快实现管理信息化、生产自动化、产品智能化，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继续引领全球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:lang w:eastAsia="zh-CN"/>
          <w14:textFill>
            <w14:solidFill>
              <w14:schemeClr w14:val="tx1"/>
            </w14:solidFill>
          </w14:textFill>
        </w:rPr>
        <w:t>暖通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行业技术发展，在智能装备、通信设备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:lang w:eastAsia="zh-CN"/>
          <w14:textFill>
            <w14:solidFill>
              <w14:schemeClr w14:val="tx1"/>
            </w14:solidFill>
          </w14:textFill>
        </w:rPr>
        <w:t>、模具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等领域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:lang w:eastAsia="zh-CN"/>
          <w14:textFill>
            <w14:solidFill>
              <w14:schemeClr w14:val="tx1"/>
            </w14:solidFill>
          </w14:textFill>
        </w:rPr>
        <w:t>持续发力，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创造更多的领先技术，不断满足全球消费者对美好生活的向往，在智能化时代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:lang w:eastAsia="zh-CN"/>
          <w14:textFill>
            <w14:solidFill>
              <w14:schemeClr w14:val="tx1"/>
            </w14:solidFill>
          </w14:textFill>
        </w:rPr>
        <w:t>扬帆再起航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、谱写新篇章！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微软雅黑" w:hAnsi="微软雅黑" w:eastAsia="微软雅黑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0"/>
        <w:jc w:val="left"/>
        <w:textAlignment w:val="auto"/>
        <w:rPr>
          <w:rFonts w:ascii="微软雅黑" w:hAnsi="微软雅黑" w:eastAsia="微软雅黑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二、 202</w:t>
      </w:r>
      <w:r>
        <w:rPr>
          <w:rFonts w:hint="eastAsia" w:ascii="微软雅黑" w:hAnsi="微软雅黑" w:eastAsia="微软雅黑" w:cs="宋体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微软雅黑" w:hAnsi="微软雅黑" w:eastAsia="微软雅黑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届校园招聘计划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3" w:firstLineChars="201"/>
        <w:jc w:val="left"/>
        <w:textAlignment w:val="auto"/>
        <w:rPr>
          <w:rFonts w:ascii="宋体" w:hAnsi="宋体" w:cs="宋体"/>
          <w:color w:val="000000" w:themeColor="text1"/>
          <w:kern w:val="0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b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1、招聘对象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:szCs w:val="25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:szCs w:val="25"/>
          <w14:textFill>
            <w14:solidFill>
              <w14:schemeClr w14:val="tx1"/>
            </w14:solidFill>
          </w14:textFill>
        </w:rPr>
        <w:t>年本科、硕士、博士应届毕业生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600" w:lineRule="exact"/>
        <w:ind w:firstLine="483" w:firstLineChars="201"/>
        <w:jc w:val="left"/>
        <w:textAlignment w:val="auto"/>
        <w:rPr>
          <w:rFonts w:hint="eastAsia" w:ascii="微软雅黑" w:hAnsi="微软雅黑" w:eastAsia="微软雅黑" w:cs="宋体"/>
          <w:b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b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2、招聘岗位信息</w:t>
      </w:r>
    </w:p>
    <w:tbl>
      <w:tblPr>
        <w:tblStyle w:val="8"/>
        <w:tblW w:w="89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3561"/>
        <w:gridCol w:w="1345"/>
        <w:gridCol w:w="26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89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2023届秋招岗位分类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职位方向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职位方向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计算机板块、制冷暖通板块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技术支持类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技术标准研究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家电板块、机器人板块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科技管理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数控机床板块、储能板块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知识产权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技术研发类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结构设计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研发测试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制冷技术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空调工程技术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电控软件设计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产品策划/推广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电控硬件设计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用户研究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电气设计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电机与电器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制造技术类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电力电子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噪声振动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设备动力技术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流体仿真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安全/消防工程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食品科学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bookmarkStart w:id="1" w:name="_GoBack"/>
            <w:bookmarkEnd w:id="1"/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材料研究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经营销售类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销售管理培训生（国内）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  <w:t>工业设计/CM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F设计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销售管理培训生（海外）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包装/平面设计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模具设计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品牌宣传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信息技术类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应用软件设计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行政职能类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人力资源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信息安全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软件测试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财务/资金/投资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UI设计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审计/纪检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IC设计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采购物流类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采购管理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功率器件及模块研发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物流管理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说明：</w:t>
      </w:r>
      <w:r>
        <w:rPr>
          <w:rFonts w:hint="eastAsia" w:ascii="微软雅黑" w:hAnsi="微软雅黑" w:eastAsia="微软雅黑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最新招聘信息请以官方网站发布为准。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3" w:firstLineChars="201"/>
        <w:jc w:val="left"/>
        <w:textAlignment w:val="auto"/>
        <w:rPr>
          <w:rFonts w:hint="eastAsia" w:ascii="微软雅黑" w:hAnsi="微软雅黑" w:eastAsia="微软雅黑" w:cs="宋体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格锐先锋计划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针对2023届优选硕士应届毕业生，可被纳入“格锐先锋计划”，更多招聘信息等你解锁，欢迎各位优秀的同学投递简历。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0"/>
        <w:jc w:val="left"/>
        <w:textAlignment w:val="auto"/>
        <w:rPr>
          <w:rFonts w:hint="eastAsia" w:ascii="微软雅黑" w:hAnsi="微软雅黑" w:eastAsia="微软雅黑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微软雅黑" w:hAnsi="微软雅黑" w:eastAsia="微软雅黑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0"/>
        <w:jc w:val="left"/>
        <w:textAlignment w:val="auto"/>
        <w:rPr>
          <w:rFonts w:ascii="微软雅黑" w:hAnsi="微软雅黑" w:eastAsia="微软雅黑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三、成长发展在格力</w:t>
      </w:r>
    </w:p>
    <w:p>
      <w:pPr>
        <w:keepNext w:val="0"/>
        <w:keepLines w:val="0"/>
        <w:pageBreakBefore w:val="0"/>
        <w:widowControl/>
        <w:tabs>
          <w:tab w:val="left" w:pos="29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3" w:firstLineChars="201"/>
        <w:textAlignment w:val="auto"/>
        <w:rPr>
          <w:rFonts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b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1、宽阔的人才发展空间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 w:firstLineChars="201"/>
        <w:jc w:val="left"/>
        <w:textAlignment w:val="auto"/>
        <w:rPr>
          <w:rFonts w:ascii="微软雅黑" w:hAnsi="微软雅黑" w:eastAsia="微软雅黑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公司提供上不封顶的研发投入、“技术+管理”双通道的职业发展路径、“能者上，庸者下”的用人机制以及内部竞聘转岗机会（工作满一年）。</w:t>
      </w:r>
    </w:p>
    <w:p>
      <w:pPr>
        <w:keepNext w:val="0"/>
        <w:keepLines w:val="0"/>
        <w:pageBreakBefore w:val="0"/>
        <w:widowControl/>
        <w:tabs>
          <w:tab w:val="left" w:pos="29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3" w:firstLineChars="201"/>
        <w:textAlignment w:val="auto"/>
        <w:rPr>
          <w:rFonts w:ascii="微软雅黑" w:hAnsi="微软雅黑" w:eastAsia="微软雅黑" w:cs="宋体"/>
          <w:b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b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2、完善的人才培养机制</w:t>
      </w:r>
    </w:p>
    <w:p>
      <w:pPr>
        <w:keepNext w:val="0"/>
        <w:keepLines w:val="0"/>
        <w:pageBreakBefore w:val="0"/>
        <w:widowControl/>
        <w:tabs>
          <w:tab w:val="left" w:pos="29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 w:firstLineChars="201"/>
        <w:textAlignment w:val="auto"/>
        <w:rPr>
          <w:rFonts w:ascii="微软雅黑" w:hAnsi="微软雅黑" w:eastAsia="微软雅黑" w:cs="宋体"/>
          <w:b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公司拥有“公司--部门--科室--个人”的四级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:lang w:eastAsia="zh-CN"/>
          <w14:textFill>
            <w14:solidFill>
              <w14:schemeClr w14:val="tx1"/>
            </w14:solidFill>
          </w14:textFill>
        </w:rPr>
        <w:t>人才培养体系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:lang w:eastAsia="zh-CN"/>
          <w14:textFill>
            <w14:solidFill>
              <w14:schemeClr w14:val="tx1"/>
            </w14:solidFill>
          </w14:textFill>
        </w:rPr>
        <w:t>应届大学生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:lang w:eastAsia="zh-CN"/>
          <w14:textFill>
            <w14:solidFill>
              <w14:schemeClr w14:val="tx1"/>
            </w14:solidFill>
          </w14:textFill>
        </w:rPr>
        <w:t>逐梦格力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3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培育计划”、</w:t>
      </w:r>
      <w:r>
        <w:rPr>
          <w:rFonts w:hint="eastAsia" w:ascii="微软雅黑" w:hAnsi="微软雅黑" w:eastAsia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中基层管理干部培养、营销服务人员培养、内外部专家大讲堂、在职学位教育学费报销等人才培养机制，为员工提供满足全岗位序列、全职业生涯的学习项目及资源支持。</w:t>
      </w:r>
    </w:p>
    <w:p>
      <w:pPr>
        <w:keepNext w:val="0"/>
        <w:keepLines w:val="0"/>
        <w:pageBreakBefore w:val="0"/>
        <w:widowControl/>
        <w:tabs>
          <w:tab w:val="left" w:pos="29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3" w:firstLineChars="201"/>
        <w:textAlignment w:val="auto"/>
        <w:rPr>
          <w:rFonts w:ascii="微软雅黑" w:hAnsi="微软雅黑" w:eastAsia="微软雅黑" w:cs="宋体"/>
          <w:b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b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3、全面的薪资福利体系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3" w:firstLineChars="201"/>
        <w:jc w:val="left"/>
        <w:textAlignment w:val="auto"/>
        <w:rPr>
          <w:rFonts w:ascii="微软雅黑" w:hAnsi="微软雅黑" w:eastAsia="微软雅黑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基础性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薪资福利：全面丰富的薪资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:lang w:eastAsia="zh-CN"/>
          <w14:textFill>
            <w14:solidFill>
              <w14:schemeClr w14:val="tx1"/>
            </w14:solidFill>
          </w14:textFill>
        </w:rPr>
        <w:t>待遇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，五险一金、餐费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津贴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、高温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津贴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、住房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津贴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、交通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津贴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3" w:firstLineChars="201"/>
        <w:jc w:val="left"/>
        <w:textAlignment w:val="auto"/>
        <w:rPr>
          <w:rFonts w:ascii="微软雅黑" w:hAnsi="微软雅黑" w:eastAsia="微软雅黑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激励性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薪资福利：科技进步奖、管理创新奖、稀缺专业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津贴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、合理化建议奖、先进个人奖等激励奖金。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3" w:firstLineChars="201"/>
        <w:jc w:val="left"/>
        <w:textAlignment w:val="auto"/>
        <w:rPr>
          <w:rFonts w:ascii="微软雅黑" w:hAnsi="微软雅黑" w:eastAsia="微软雅黑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人性化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员工福利：带薪年休假、定期体检、部门团建、工会活动等多项福利。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3" w:firstLineChars="201"/>
        <w:jc w:val="left"/>
        <w:textAlignment w:val="auto"/>
        <w:rPr>
          <w:rFonts w:hint="eastAsia" w:ascii="微软雅黑" w:hAnsi="微软雅黑" w:eastAsia="微软雅黑" w:cs="宋体"/>
          <w:b w:val="0"/>
          <w:bCs/>
          <w:color w:val="000000" w:themeColor="text1"/>
          <w:kern w:val="0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b/>
          <w:bCs w:val="0"/>
          <w:color w:val="000000" w:themeColor="text1"/>
          <w:kern w:val="0"/>
          <w:sz w:val="24"/>
          <w:lang w:eastAsia="zh-CN"/>
          <w14:textFill>
            <w14:solidFill>
              <w14:schemeClr w14:val="tx1"/>
            </w14:solidFill>
          </w14:textFill>
        </w:rPr>
        <w:t>政府补贴：</w:t>
      </w:r>
      <w:r>
        <w:rPr>
          <w:rFonts w:hint="eastAsia" w:ascii="微软雅黑" w:hAnsi="微软雅黑" w:eastAsia="微软雅黑" w:cs="宋体"/>
          <w:b w:val="0"/>
          <w:bCs/>
          <w:color w:val="000000" w:themeColor="text1"/>
          <w:kern w:val="0"/>
          <w:sz w:val="24"/>
          <w:lang w:eastAsia="zh-CN"/>
          <w14:textFill>
            <w14:solidFill>
              <w14:schemeClr w14:val="tx1"/>
            </w14:solidFill>
          </w14:textFill>
        </w:rPr>
        <w:t>格力电器新引进的青年人才可享受珠海市政府补贴，此外还有高层次人才、青年优秀人才、产业发展与创新人才等各项人才评审激励政策，根据实际情况申报。</w:t>
      </w:r>
    </w:p>
    <w:p>
      <w:pPr>
        <w:keepNext w:val="0"/>
        <w:keepLines w:val="0"/>
        <w:pageBreakBefore w:val="0"/>
        <w:widowControl/>
        <w:tabs>
          <w:tab w:val="left" w:pos="29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3" w:firstLineChars="201"/>
        <w:textAlignment w:val="auto"/>
        <w:rPr>
          <w:rFonts w:ascii="微软雅黑" w:hAnsi="微软雅黑" w:eastAsia="微软雅黑" w:cs="宋体"/>
          <w:b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b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4、</w:t>
      </w:r>
      <w:r>
        <w:rPr>
          <w:rFonts w:hint="eastAsia" w:ascii="微软雅黑" w:hAnsi="微软雅黑" w:eastAsia="微软雅黑" w:cs="宋体"/>
          <w:b/>
          <w:bCs/>
          <w:color w:val="000000" w:themeColor="text1"/>
          <w:kern w:val="0"/>
          <w:sz w:val="24"/>
          <w:lang w:eastAsia="zh-CN"/>
          <w14:textFill>
            <w14:solidFill>
              <w14:schemeClr w14:val="tx1"/>
            </w14:solidFill>
          </w14:textFill>
        </w:rPr>
        <w:t>贴心</w:t>
      </w:r>
      <w:r>
        <w:rPr>
          <w:rFonts w:hint="eastAsia" w:ascii="微软雅黑" w:hAnsi="微软雅黑" w:eastAsia="微软雅黑" w:cs="宋体"/>
          <w:b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微软雅黑" w:hAnsi="微软雅黑" w:eastAsia="微软雅黑" w:cs="宋体"/>
          <w:b/>
          <w:bCs/>
          <w:color w:val="000000" w:themeColor="text1"/>
          <w:kern w:val="0"/>
          <w:sz w:val="24"/>
          <w:lang w:eastAsia="zh-CN"/>
          <w14:textFill>
            <w14:solidFill>
              <w14:schemeClr w14:val="tx1"/>
            </w14:solidFill>
          </w14:textFill>
        </w:rPr>
        <w:t>综合生活</w:t>
      </w:r>
      <w:r>
        <w:rPr>
          <w:rFonts w:hint="eastAsia" w:ascii="微软雅黑" w:hAnsi="微软雅黑" w:eastAsia="微软雅黑" w:cs="宋体"/>
          <w:b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保障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3" w:firstLineChars="201"/>
        <w:jc w:val="left"/>
        <w:textAlignment w:val="auto"/>
        <w:rPr>
          <w:rFonts w:ascii="微软雅黑" w:hAnsi="微软雅黑" w:eastAsia="微软雅黑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b/>
          <w:color w:val="000000" w:themeColor="text1"/>
          <w:kern w:val="0"/>
          <w:sz w:val="24"/>
          <w:lang w:eastAsia="zh-CN"/>
          <w14:textFill>
            <w14:solidFill>
              <w14:schemeClr w14:val="tx1"/>
            </w14:solidFill>
          </w14:textFill>
        </w:rPr>
        <w:t>用餐</w:t>
      </w:r>
      <w:r>
        <w:rPr>
          <w:rFonts w:hint="eastAsia" w:ascii="微软雅黑" w:hAnsi="微软雅黑" w:eastAsia="微软雅黑" w:cs="宋体"/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供应覆盖南北口味早餐、午餐、下午茶和晚餐、夜宵的员工用餐中心，实惠可口；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3" w:firstLineChars="201"/>
        <w:jc w:val="left"/>
        <w:textAlignment w:val="auto"/>
        <w:rPr>
          <w:rFonts w:ascii="微软雅黑" w:hAnsi="微软雅黑" w:eastAsia="微软雅黑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b/>
          <w:color w:val="000000" w:themeColor="text1"/>
          <w:kern w:val="0"/>
          <w:sz w:val="24"/>
          <w:lang w:eastAsia="zh-CN"/>
          <w14:textFill>
            <w14:solidFill>
              <w14:schemeClr w14:val="tx1"/>
            </w14:solidFill>
          </w14:textFill>
        </w:rPr>
        <w:t>住宿</w:t>
      </w:r>
      <w:r>
        <w:rPr>
          <w:rFonts w:hint="eastAsia" w:ascii="微软雅黑" w:hAnsi="微软雅黑" w:eastAsia="微软雅黑" w:cs="宋体"/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家电家具齐全的现代化集体公寓；已婚员工家庭式“过渡房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:lang w:eastAsia="zh-CN"/>
          <w14:textFill>
            <w14:solidFill>
              <w14:schemeClr w14:val="tx1"/>
            </w14:solidFill>
          </w14:textFill>
        </w:rPr>
        <w:t>”，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方便舒适；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3" w:firstLineChars="201"/>
        <w:jc w:val="left"/>
        <w:textAlignment w:val="auto"/>
        <w:rPr>
          <w:rFonts w:hint="eastAsia" w:ascii="微软雅黑" w:hAnsi="微软雅黑" w:eastAsia="微软雅黑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b/>
          <w:color w:val="000000" w:themeColor="text1"/>
          <w:kern w:val="0"/>
          <w:sz w:val="24"/>
          <w:lang w:eastAsia="zh-CN"/>
          <w14:textFill>
            <w14:solidFill>
              <w14:schemeClr w14:val="tx1"/>
            </w14:solidFill>
          </w14:textFill>
        </w:rPr>
        <w:t>通勤</w:t>
      </w:r>
      <w:r>
        <w:rPr>
          <w:rFonts w:hint="eastAsia" w:ascii="微软雅黑" w:hAnsi="微软雅黑" w:eastAsia="微软雅黑" w:cs="宋体"/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覆盖珠海各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:lang w:eastAsia="zh-CN"/>
          <w14:textFill>
            <w14:solidFill>
              <w14:schemeClr w14:val="tx1"/>
            </w14:solidFill>
          </w14:textFill>
        </w:rPr>
        <w:t>主要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公交站点的上下班班车网络，畅通无阻；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3" w:firstLineChars="201"/>
        <w:jc w:val="left"/>
        <w:textAlignment w:val="auto"/>
        <w:rPr>
          <w:rFonts w:hint="eastAsia" w:ascii="微软雅黑" w:hAnsi="微软雅黑" w:eastAsia="微软雅黑" w:cs="宋体"/>
          <w:b w:val="0"/>
          <w:bCs/>
          <w:color w:val="000000" w:themeColor="text1"/>
          <w:kern w:val="0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b/>
          <w:color w:val="000000" w:themeColor="text1"/>
          <w:kern w:val="0"/>
          <w:sz w:val="24"/>
          <w:lang w:eastAsia="zh-CN"/>
          <w14:textFill>
            <w14:solidFill>
              <w14:schemeClr w14:val="tx1"/>
            </w14:solidFill>
          </w14:textFill>
        </w:rPr>
        <w:t>提升</w:t>
      </w:r>
      <w:r>
        <w:rPr>
          <w:rFonts w:hint="eastAsia" w:ascii="微软雅黑" w:hAnsi="微软雅黑" w:eastAsia="微软雅黑" w:cs="宋体"/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微软雅黑" w:hAnsi="微软雅黑" w:eastAsia="微软雅黑" w:cs="宋体"/>
          <w:b w:val="0"/>
          <w:bCs/>
          <w:color w:val="000000" w:themeColor="text1"/>
          <w:kern w:val="0"/>
          <w:sz w:val="24"/>
          <w:lang w:eastAsia="zh-CN"/>
          <w14:textFill>
            <w14:solidFill>
              <w14:schemeClr w14:val="tx1"/>
            </w14:solidFill>
          </w14:textFill>
        </w:rPr>
        <w:t>签约即可获得内部培训课程学习机会，入职后还有全方位、长周期、多形式的培养体系助力个人成长发展；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3" w:firstLineChars="201"/>
        <w:jc w:val="left"/>
        <w:textAlignment w:val="auto"/>
        <w:rPr>
          <w:rFonts w:ascii="微软雅黑" w:hAnsi="微软雅黑" w:eastAsia="微软雅黑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b/>
          <w:color w:val="000000" w:themeColor="text1"/>
          <w:kern w:val="0"/>
          <w:sz w:val="24"/>
          <w:lang w:eastAsia="zh-CN"/>
          <w14:textFill>
            <w14:solidFill>
              <w14:schemeClr w14:val="tx1"/>
            </w14:solidFill>
          </w14:textFill>
        </w:rPr>
        <w:t>娱乐</w:t>
      </w:r>
      <w:r>
        <w:rPr>
          <w:rFonts w:hint="eastAsia" w:ascii="微软雅黑" w:hAnsi="微软雅黑" w:eastAsia="微软雅黑" w:cs="宋体"/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员工活动中心提供免费篮球场、足球场、乒乓球室、台球室、健身房、阅览室、游泳池、KTV包房等活动设施，更有众多兴趣协会等你参加。</w:t>
      </w:r>
    </w:p>
    <w:p>
      <w:pPr>
        <w:keepNext w:val="0"/>
        <w:keepLines w:val="0"/>
        <w:pageBreakBefore w:val="0"/>
        <w:widowControl/>
        <w:tabs>
          <w:tab w:val="left" w:pos="29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微软雅黑" w:hAnsi="微软雅黑" w:eastAsia="微软雅黑" w:cs="宋体"/>
          <w:b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b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5、规范的人事服务支持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 w:firstLineChars="201"/>
        <w:jc w:val="left"/>
        <w:textAlignment w:val="auto"/>
        <w:rPr>
          <w:rFonts w:hint="eastAsia" w:ascii="微软雅黑" w:hAnsi="微软雅黑" w:eastAsia="微软雅黑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公司具有独立的人事管理权，可为大学生解决珠海经济特区户口、免费托管大学生人事档案并接收党组织关系，让每位有志大学生扎根特区。</w:t>
      </w:r>
      <w:bookmarkStart w:id="0" w:name="treatment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微软雅黑" w:hAnsi="微软雅黑" w:eastAsia="微软雅黑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0"/>
        <w:jc w:val="left"/>
        <w:textAlignment w:val="auto"/>
        <w:rPr>
          <w:rFonts w:ascii="微软雅黑" w:hAnsi="微软雅黑" w:eastAsia="微软雅黑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四、欢迎应聘格力</w:t>
      </w:r>
    </w:p>
    <w:p>
      <w:pPr>
        <w:keepNext w:val="0"/>
        <w:keepLines w:val="0"/>
        <w:pageBreakBefore w:val="0"/>
        <w:widowControl/>
        <w:tabs>
          <w:tab w:val="left" w:pos="29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3" w:firstLineChars="201"/>
        <w:textAlignment w:val="auto"/>
        <w:rPr>
          <w:rFonts w:ascii="微软雅黑" w:hAnsi="微软雅黑" w:eastAsia="微软雅黑" w:cs="宋体"/>
          <w:b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b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1、应聘流程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1"/>
        <w:textAlignment w:val="auto"/>
        <w:rPr>
          <w:rFonts w:hint="eastAsia" w:ascii="微软雅黑" w:hAnsi="微软雅黑" w:eastAsia="微软雅黑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在线网申——在线测评/笔试——面试（共两轮）——签约说明——签约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9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宋体"/>
          <w:b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b/>
          <w:bCs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微软雅黑" w:hAnsi="微软雅黑" w:eastAsia="微软雅黑" w:cs="宋体"/>
          <w:b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网申渠道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3" w:firstLineChars="201"/>
        <w:jc w:val="left"/>
        <w:textAlignment w:val="auto"/>
        <w:rPr>
          <w:rFonts w:ascii="微软雅黑" w:hAnsi="微软雅黑" w:eastAsia="微软雅黑" w:cs="宋体"/>
          <w:b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【电脑端网申】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请登录公司官方网站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 HYPERLINK "http://www.gree.com.cn点击" 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12"/>
          <w:rFonts w:hint="eastAsia" w:ascii="微软雅黑" w:hAnsi="微软雅黑" w:eastAsia="微软雅黑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http://www.gree.com.cn点击“</w:t>
      </w:r>
      <w:r>
        <w:rPr>
          <w:rStyle w:val="12"/>
          <w:rFonts w:hint="eastAsia" w:ascii="微软雅黑" w:hAnsi="微软雅黑" w:eastAsia="微软雅黑" w:cs="宋体"/>
          <w:b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诚聘英才</w:t>
      </w:r>
      <w:r>
        <w:rPr>
          <w:rStyle w:val="12"/>
          <w:rFonts w:hint="eastAsia" w:ascii="微软雅黑" w:hAnsi="微软雅黑" w:eastAsia="微软雅黑" w:cs="宋体"/>
          <w:b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”页面注册您的个人简历，将简历填写完整并选择校招职位进行投递（限投1个岗位，请慎重选择），系统会自动触发测评，请立即完成。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3" w:firstLineChars="201"/>
        <w:jc w:val="left"/>
        <w:textAlignment w:val="auto"/>
        <w:rPr>
          <w:rFonts w:ascii="微软雅黑" w:hAnsi="微软雅黑" w:eastAsia="微软雅黑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【手机端网申】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扫描下方二维码，添加关注“</w:t>
      </w:r>
      <w:r>
        <w:rPr>
          <w:rFonts w:hint="eastAsia" w:ascii="微软雅黑" w:hAnsi="微软雅黑" w:eastAsia="微软雅黑" w:cs="宋体"/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格力电器招聘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”官方服务公众账号，点击“</w:t>
      </w:r>
      <w:r>
        <w:rPr>
          <w:rFonts w:hint="eastAsia" w:ascii="微软雅黑" w:hAnsi="微软雅黑" w:eastAsia="微软雅黑" w:cs="宋体"/>
          <w:b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加入格力→校园招聘”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选项，选择岗位即可进行网申，简历投递后，请登录官网进行信息确认，并立即完成测评。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3" w:firstLineChars="201"/>
        <w:jc w:val="left"/>
        <w:textAlignment w:val="auto"/>
        <w:rPr>
          <w:rFonts w:ascii="微软雅黑" w:hAnsi="微软雅黑" w:eastAsia="微软雅黑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393700</wp:posOffset>
            </wp:positionH>
            <wp:positionV relativeFrom="paragraph">
              <wp:posOffset>122555</wp:posOffset>
            </wp:positionV>
            <wp:extent cx="971550" cy="981075"/>
            <wp:effectExtent l="19050" t="0" r="0" b="0"/>
            <wp:wrapTopAndBottom/>
            <wp:docPr id="2" name="图片 2" descr="8cm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cm二维码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宋体"/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注：测评和面试安排将通过短信、邮件方式通知，请密切关注。</w:t>
      </w:r>
    </w:p>
    <w:p>
      <w:pPr>
        <w:keepNext w:val="0"/>
        <w:keepLines w:val="0"/>
        <w:pageBreakBefore w:val="0"/>
        <w:widowControl/>
        <w:tabs>
          <w:tab w:val="left" w:pos="29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3" w:firstLineChars="201"/>
        <w:textAlignment w:val="auto"/>
        <w:rPr>
          <w:rFonts w:ascii="微软雅黑" w:hAnsi="微软雅黑" w:eastAsia="微软雅黑" w:cs="宋体"/>
          <w:b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宋体"/>
          <w:b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5229225</wp:posOffset>
                </wp:positionH>
                <wp:positionV relativeFrom="paragraph">
                  <wp:posOffset>155575</wp:posOffset>
                </wp:positionV>
                <wp:extent cx="800100" cy="297180"/>
                <wp:effectExtent l="0" t="0" r="0" b="0"/>
                <wp:wrapNone/>
                <wp:docPr id="5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" o:spid="_x0000_s1026" o:spt="1" style="position:absolute;left:0pt;margin-left:411.75pt;margin-top:12.25pt;height:23.4pt;width:63pt;z-index:251659264;mso-width-relative:page;mso-height-relative:page;" filled="f" stroked="f" coordsize="21600,21600" o:gfxdata="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DUWRy2gAAAAkBAAAPAAAAAAAAAAEAIAAA&#10;ACIAAABkcnMvZG93bnJldi54bWxQSwECFAAUAAAACACHTuJAqCVSZQoCAAAKBAAADgAAAAAAAAAB&#10;ACAAAAApAQAAZHJzL2Uyb0RvYy54bWxQSwUGAAAAAAYABgBZAQAApQUAAAAA&#10;">
                <v:fill on="f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微软雅黑" w:hAnsi="微软雅黑" w:eastAsia="微软雅黑" w:cs="宋体"/>
          <w:b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3、了解与联系我们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1"/>
        <w:jc w:val="left"/>
        <w:textAlignment w:val="auto"/>
        <w:rPr>
          <w:rFonts w:ascii="微软雅黑" w:hAnsi="微软雅黑" w:eastAsia="微软雅黑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 xml:space="preserve">公司官方网站：http://www.gree.com.cn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1"/>
        <w:jc w:val="left"/>
        <w:textAlignment w:val="auto"/>
        <w:rPr>
          <w:rFonts w:hint="eastAsia" w:ascii="微软雅黑" w:hAnsi="微软雅黑" w:eastAsia="微软雅黑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咨询邮箱：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 HYPERLINK "mailto:campus@cn.gree.com" 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12"/>
          <w:rFonts w:hint="eastAsia" w:ascii="微软雅黑" w:hAnsi="微软雅黑" w:eastAsia="微软雅黑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campus@cn.gree.com</w:t>
      </w:r>
      <w:r>
        <w:rPr>
          <w:rStyle w:val="12"/>
          <w:rFonts w:hint="eastAsia" w:ascii="微软雅黑" w:hAnsi="微软雅黑" w:eastAsia="微软雅黑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（请勿投递简历）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1"/>
        <w:jc w:val="left"/>
        <w:textAlignment w:val="auto"/>
        <w:rPr>
          <w:rFonts w:hint="default" w:ascii="微软雅黑" w:hAnsi="微软雅黑" w:eastAsia="微软雅黑" w:cs="宋体"/>
          <w:b w:val="0"/>
          <w:bCs w:val="0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小G客服：关注“格力电器招聘”公众号</w:t>
      </w:r>
      <w:r>
        <w:rPr>
          <w:rFonts w:hint="eastAsia" w:ascii="微软雅黑" w:hAnsi="微软雅黑" w:eastAsia="微软雅黑" w:cs="宋体"/>
          <w:b w:val="0"/>
          <w:bCs w:val="0"/>
          <w:color w:val="000000" w:themeColor="text1"/>
          <w:kern w:val="0"/>
          <w:sz w:val="24"/>
          <w:lang w:eastAsia="zh-CN"/>
          <w14:textFill>
            <w14:solidFill>
              <w14:schemeClr w14:val="tx1"/>
            </w14:solidFill>
          </w14:textFill>
        </w:rPr>
        <w:t>，右下角菜单点击“小</w:t>
      </w:r>
      <w:r>
        <w:rPr>
          <w:rFonts w:hint="eastAsia" w:ascii="微软雅黑" w:hAnsi="微软雅黑" w:eastAsia="微软雅黑" w:cs="宋体"/>
          <w:b w:val="0"/>
          <w:bCs w:val="0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G客服</w:t>
      </w:r>
      <w:r>
        <w:rPr>
          <w:rFonts w:hint="eastAsia" w:ascii="微软雅黑" w:hAnsi="微软雅黑" w:eastAsia="微软雅黑" w:cs="宋体"/>
          <w:b w:val="0"/>
          <w:bCs w:val="0"/>
          <w:color w:val="000000" w:themeColor="text1"/>
          <w:kern w:val="0"/>
          <w:sz w:val="24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微软雅黑" w:hAnsi="微软雅黑" w:eastAsia="微软雅黑" w:cs="宋体"/>
          <w:b w:val="0"/>
          <w:bCs w:val="0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，为您24小时在线解答校招疑问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1"/>
        <w:jc w:val="left"/>
        <w:textAlignment w:val="auto"/>
        <w:rPr>
          <w:rFonts w:ascii="微软雅黑" w:hAnsi="微软雅黑" w:eastAsia="微软雅黑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公司地址：广东省珠海市前山金鸡西路789号（519070）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1"/>
        <w:jc w:val="left"/>
        <w:textAlignment w:val="auto"/>
        <w:rPr>
          <w:rFonts w:hint="eastAsia" w:ascii="微软雅黑" w:hAnsi="微软雅黑" w:eastAsia="微软雅黑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声明：公司在招聘过程中不会以任何理由收取求职者费用、证件原件，不会以产品推销作为录取条件，欢迎监督。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100" w:line="480" w:lineRule="exact"/>
        <w:ind w:firstLine="563" w:firstLineChars="201"/>
        <w:jc w:val="right"/>
        <w:textAlignment w:val="auto"/>
        <w:rPr>
          <w:rFonts w:hint="eastAsia" w:ascii="微软雅黑" w:hAnsi="微软雅黑" w:eastAsia="微软雅黑" w:cs="宋体"/>
          <w:b/>
          <w:bCs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100" w:line="480" w:lineRule="exact"/>
        <w:ind w:firstLine="563" w:firstLineChars="201"/>
        <w:jc w:val="right"/>
        <w:textAlignment w:val="auto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28"/>
          <w:szCs w:val="28"/>
        </w:rPr>
        <w:t xml:space="preserve">格力电器人力资源部 </w:t>
      </w: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28"/>
          <w:szCs w:val="28"/>
        </w:rPr>
        <w:br w:type="textWrapping"/>
      </w:r>
      <w:r>
        <w:rPr>
          <w:rFonts w:hint="eastAsia" w:ascii="微软雅黑" w:hAnsi="微软雅黑" w:eastAsia="微软雅黑" w:cs="宋体"/>
          <w:b/>
          <w:bCs/>
          <w:color w:val="auto"/>
          <w:kern w:val="0"/>
          <w:sz w:val="28"/>
          <w:szCs w:val="28"/>
        </w:rPr>
        <w:t>202</w:t>
      </w:r>
      <w:r>
        <w:rPr>
          <w:rFonts w:hint="eastAsia" w:ascii="微软雅黑" w:hAnsi="微软雅黑" w:eastAsia="微软雅黑" w:cs="宋体"/>
          <w:b/>
          <w:bCs/>
          <w:color w:val="auto"/>
          <w:kern w:val="0"/>
          <w:sz w:val="28"/>
          <w:szCs w:val="28"/>
          <w:lang w:val="en-US" w:eastAsia="zh-CN"/>
        </w:rPr>
        <w:t>2</w:t>
      </w:r>
      <w:r>
        <w:rPr>
          <w:rFonts w:hint="eastAsia" w:ascii="微软雅黑" w:hAnsi="微软雅黑" w:eastAsia="微软雅黑" w:cs="宋体"/>
          <w:b/>
          <w:bCs/>
          <w:color w:val="auto"/>
          <w:kern w:val="0"/>
          <w:sz w:val="28"/>
          <w:szCs w:val="28"/>
        </w:rPr>
        <w:t>年</w:t>
      </w:r>
      <w:r>
        <w:rPr>
          <w:rFonts w:hint="eastAsia" w:ascii="微软雅黑" w:hAnsi="微软雅黑" w:eastAsia="微软雅黑" w:cs="宋体"/>
          <w:b/>
          <w:bCs/>
          <w:color w:val="auto"/>
          <w:kern w:val="0"/>
          <w:sz w:val="28"/>
          <w:szCs w:val="28"/>
          <w:lang w:val="en-US" w:eastAsia="zh-CN"/>
        </w:rPr>
        <w:t>8</w:t>
      </w:r>
      <w:r>
        <w:rPr>
          <w:rFonts w:hint="eastAsia" w:ascii="微软雅黑" w:hAnsi="微软雅黑" w:eastAsia="微软雅黑" w:cs="宋体"/>
          <w:b/>
          <w:bCs/>
          <w:color w:val="auto"/>
          <w:kern w:val="0"/>
          <w:sz w:val="28"/>
          <w:szCs w:val="28"/>
        </w:rPr>
        <w:t xml:space="preserve">月 </w:t>
      </w:r>
    </w:p>
    <w:sectPr>
      <w:headerReference r:id="rId3" w:type="default"/>
      <w:pgSz w:w="11906" w:h="16838"/>
      <w:pgMar w:top="680" w:right="1021" w:bottom="680" w:left="102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微软雅黑" w:hAnsi="微软雅黑" w:eastAsia="微软雅黑"/>
        <w:b/>
        <w:color w:val="C00000"/>
        <w:sz w:val="28"/>
        <w:szCs w:val="28"/>
      </w:rPr>
    </w:pPr>
    <w:r>
      <w:rPr>
        <w:sz w:val="28"/>
        <w:szCs w:val="2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-182245</wp:posOffset>
          </wp:positionV>
          <wp:extent cx="1714500" cy="495300"/>
          <wp:effectExtent l="0" t="0" r="0" b="0"/>
          <wp:wrapNone/>
          <wp:docPr id="4" name="图片 4" descr="GRE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GRE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145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sz w:val="28"/>
        <w:szCs w:val="28"/>
      </w:rPr>
      <w:t xml:space="preserve">                                             </w:t>
    </w:r>
    <w:r>
      <w:rPr>
        <w:rFonts w:hint="eastAsia"/>
        <w:color w:val="FF0000"/>
        <w:sz w:val="28"/>
        <w:szCs w:val="28"/>
      </w:rPr>
      <w:t xml:space="preserve"> </w:t>
    </w:r>
    <w:r>
      <w:rPr>
        <w:rFonts w:hint="eastAsia"/>
        <w:color w:val="631601"/>
        <w:sz w:val="28"/>
        <w:szCs w:val="28"/>
      </w:rPr>
      <w:t xml:space="preserve"> </w:t>
    </w:r>
    <w:r>
      <w:rPr>
        <w:rFonts w:hint="eastAsia" w:ascii="微软雅黑" w:hAnsi="微软雅黑" w:eastAsia="微软雅黑"/>
        <w:b/>
        <w:color w:val="C00000"/>
        <w:sz w:val="28"/>
        <w:szCs w:val="28"/>
      </w:rPr>
      <w:t>让世界爱上中国造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AF6E65"/>
    <w:multiLevelType w:val="singleLevel"/>
    <w:tmpl w:val="22AF6E65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C8F"/>
    <w:rsid w:val="0001220B"/>
    <w:rsid w:val="00012B65"/>
    <w:rsid w:val="00017ECE"/>
    <w:rsid w:val="00024463"/>
    <w:rsid w:val="00027DBA"/>
    <w:rsid w:val="00033B38"/>
    <w:rsid w:val="00034729"/>
    <w:rsid w:val="00036A8A"/>
    <w:rsid w:val="000550D4"/>
    <w:rsid w:val="00055115"/>
    <w:rsid w:val="000651BE"/>
    <w:rsid w:val="00065EA3"/>
    <w:rsid w:val="00080A6F"/>
    <w:rsid w:val="000824D8"/>
    <w:rsid w:val="0008616A"/>
    <w:rsid w:val="00086242"/>
    <w:rsid w:val="00090B37"/>
    <w:rsid w:val="00092467"/>
    <w:rsid w:val="00096310"/>
    <w:rsid w:val="00096D2E"/>
    <w:rsid w:val="000A2D84"/>
    <w:rsid w:val="000A45CC"/>
    <w:rsid w:val="000A4CDE"/>
    <w:rsid w:val="000A5B5A"/>
    <w:rsid w:val="000B0AD4"/>
    <w:rsid w:val="000C2ADA"/>
    <w:rsid w:val="000C5CD8"/>
    <w:rsid w:val="000E0DCB"/>
    <w:rsid w:val="000E6E22"/>
    <w:rsid w:val="0010196A"/>
    <w:rsid w:val="00110A7B"/>
    <w:rsid w:val="0012485E"/>
    <w:rsid w:val="00135F88"/>
    <w:rsid w:val="0014378D"/>
    <w:rsid w:val="0015313C"/>
    <w:rsid w:val="001531E3"/>
    <w:rsid w:val="0016725D"/>
    <w:rsid w:val="001672C4"/>
    <w:rsid w:val="001701D2"/>
    <w:rsid w:val="00190948"/>
    <w:rsid w:val="00195319"/>
    <w:rsid w:val="001A0070"/>
    <w:rsid w:val="001C0807"/>
    <w:rsid w:val="001C3263"/>
    <w:rsid w:val="001C4B30"/>
    <w:rsid w:val="001E0A3F"/>
    <w:rsid w:val="001E6FE6"/>
    <w:rsid w:val="001F63A9"/>
    <w:rsid w:val="001F6A69"/>
    <w:rsid w:val="0020611B"/>
    <w:rsid w:val="00215399"/>
    <w:rsid w:val="00216207"/>
    <w:rsid w:val="00217A29"/>
    <w:rsid w:val="0022011F"/>
    <w:rsid w:val="00222E98"/>
    <w:rsid w:val="00230C8F"/>
    <w:rsid w:val="00233120"/>
    <w:rsid w:val="00242C13"/>
    <w:rsid w:val="00250ACE"/>
    <w:rsid w:val="00253E6D"/>
    <w:rsid w:val="00264D2D"/>
    <w:rsid w:val="0028447A"/>
    <w:rsid w:val="0029599F"/>
    <w:rsid w:val="00295B6C"/>
    <w:rsid w:val="002A58AD"/>
    <w:rsid w:val="002B14D4"/>
    <w:rsid w:val="002B212D"/>
    <w:rsid w:val="002B75DE"/>
    <w:rsid w:val="002D0173"/>
    <w:rsid w:val="002E559F"/>
    <w:rsid w:val="002E75C1"/>
    <w:rsid w:val="002F05E2"/>
    <w:rsid w:val="002F540D"/>
    <w:rsid w:val="003061AB"/>
    <w:rsid w:val="00320372"/>
    <w:rsid w:val="00320F1E"/>
    <w:rsid w:val="0032627C"/>
    <w:rsid w:val="00330FAA"/>
    <w:rsid w:val="003427FC"/>
    <w:rsid w:val="00347E2A"/>
    <w:rsid w:val="00353CFB"/>
    <w:rsid w:val="00375C09"/>
    <w:rsid w:val="003A655B"/>
    <w:rsid w:val="003A73D6"/>
    <w:rsid w:val="003C34B4"/>
    <w:rsid w:val="003E5441"/>
    <w:rsid w:val="003F36B7"/>
    <w:rsid w:val="003F5C38"/>
    <w:rsid w:val="003F5D72"/>
    <w:rsid w:val="00402480"/>
    <w:rsid w:val="00414016"/>
    <w:rsid w:val="004306B4"/>
    <w:rsid w:val="004506CF"/>
    <w:rsid w:val="004506D5"/>
    <w:rsid w:val="00471C34"/>
    <w:rsid w:val="00492FE2"/>
    <w:rsid w:val="004960D4"/>
    <w:rsid w:val="004A51EC"/>
    <w:rsid w:val="004A7B46"/>
    <w:rsid w:val="004B1E77"/>
    <w:rsid w:val="004C29EF"/>
    <w:rsid w:val="004D3B66"/>
    <w:rsid w:val="004D78AA"/>
    <w:rsid w:val="004D7A51"/>
    <w:rsid w:val="004E0C3A"/>
    <w:rsid w:val="004E10DF"/>
    <w:rsid w:val="004E7E91"/>
    <w:rsid w:val="004F6838"/>
    <w:rsid w:val="005004B5"/>
    <w:rsid w:val="00501EB8"/>
    <w:rsid w:val="00513818"/>
    <w:rsid w:val="00513AF4"/>
    <w:rsid w:val="00514FC1"/>
    <w:rsid w:val="0051734B"/>
    <w:rsid w:val="00520789"/>
    <w:rsid w:val="00524CAA"/>
    <w:rsid w:val="00536400"/>
    <w:rsid w:val="00543544"/>
    <w:rsid w:val="00550BBC"/>
    <w:rsid w:val="00564E1B"/>
    <w:rsid w:val="00565A94"/>
    <w:rsid w:val="00580D9C"/>
    <w:rsid w:val="00581833"/>
    <w:rsid w:val="00581BD9"/>
    <w:rsid w:val="00583777"/>
    <w:rsid w:val="00583F80"/>
    <w:rsid w:val="005920BC"/>
    <w:rsid w:val="00592818"/>
    <w:rsid w:val="00596A7A"/>
    <w:rsid w:val="005A1236"/>
    <w:rsid w:val="005A2885"/>
    <w:rsid w:val="005A5482"/>
    <w:rsid w:val="005F11F5"/>
    <w:rsid w:val="00602655"/>
    <w:rsid w:val="00610642"/>
    <w:rsid w:val="006116B6"/>
    <w:rsid w:val="006118BF"/>
    <w:rsid w:val="00614455"/>
    <w:rsid w:val="00617628"/>
    <w:rsid w:val="00643448"/>
    <w:rsid w:val="00643ABF"/>
    <w:rsid w:val="00643E79"/>
    <w:rsid w:val="00652007"/>
    <w:rsid w:val="006627B2"/>
    <w:rsid w:val="00663F93"/>
    <w:rsid w:val="00665ACB"/>
    <w:rsid w:val="00673FD1"/>
    <w:rsid w:val="00680BF3"/>
    <w:rsid w:val="00681DA6"/>
    <w:rsid w:val="00685AD0"/>
    <w:rsid w:val="006958C8"/>
    <w:rsid w:val="006A5AA8"/>
    <w:rsid w:val="006B77D6"/>
    <w:rsid w:val="006C3F95"/>
    <w:rsid w:val="006C51C4"/>
    <w:rsid w:val="006D28CC"/>
    <w:rsid w:val="006F3EB5"/>
    <w:rsid w:val="006F5923"/>
    <w:rsid w:val="0070724B"/>
    <w:rsid w:val="007149DA"/>
    <w:rsid w:val="007344BA"/>
    <w:rsid w:val="00745642"/>
    <w:rsid w:val="00747B43"/>
    <w:rsid w:val="0075615E"/>
    <w:rsid w:val="007600B0"/>
    <w:rsid w:val="00763F05"/>
    <w:rsid w:val="007734A1"/>
    <w:rsid w:val="00781C77"/>
    <w:rsid w:val="00797997"/>
    <w:rsid w:val="007A484C"/>
    <w:rsid w:val="007B5A85"/>
    <w:rsid w:val="007B70B6"/>
    <w:rsid w:val="007C095F"/>
    <w:rsid w:val="007C2A87"/>
    <w:rsid w:val="007C3219"/>
    <w:rsid w:val="008118D3"/>
    <w:rsid w:val="00815811"/>
    <w:rsid w:val="00824287"/>
    <w:rsid w:val="00825BAE"/>
    <w:rsid w:val="0083260A"/>
    <w:rsid w:val="00833ADC"/>
    <w:rsid w:val="008363B3"/>
    <w:rsid w:val="00844627"/>
    <w:rsid w:val="00854A8E"/>
    <w:rsid w:val="0086387D"/>
    <w:rsid w:val="0087213B"/>
    <w:rsid w:val="00873620"/>
    <w:rsid w:val="008749B5"/>
    <w:rsid w:val="008765F7"/>
    <w:rsid w:val="0088191B"/>
    <w:rsid w:val="00887034"/>
    <w:rsid w:val="008A27DE"/>
    <w:rsid w:val="008D5BAA"/>
    <w:rsid w:val="008D67FB"/>
    <w:rsid w:val="008E490E"/>
    <w:rsid w:val="008E4C22"/>
    <w:rsid w:val="008F638C"/>
    <w:rsid w:val="00900B8E"/>
    <w:rsid w:val="00904A87"/>
    <w:rsid w:val="00922898"/>
    <w:rsid w:val="00940598"/>
    <w:rsid w:val="00944756"/>
    <w:rsid w:val="009519F1"/>
    <w:rsid w:val="009527B4"/>
    <w:rsid w:val="00953C6C"/>
    <w:rsid w:val="00956846"/>
    <w:rsid w:val="00957337"/>
    <w:rsid w:val="009616BF"/>
    <w:rsid w:val="009720D0"/>
    <w:rsid w:val="00972FE0"/>
    <w:rsid w:val="00975E77"/>
    <w:rsid w:val="00977096"/>
    <w:rsid w:val="00977C33"/>
    <w:rsid w:val="00980976"/>
    <w:rsid w:val="009832A0"/>
    <w:rsid w:val="0098645A"/>
    <w:rsid w:val="0099572E"/>
    <w:rsid w:val="009B6523"/>
    <w:rsid w:val="009B7B0E"/>
    <w:rsid w:val="009C3596"/>
    <w:rsid w:val="009D1DF5"/>
    <w:rsid w:val="009D2640"/>
    <w:rsid w:val="009F0F5F"/>
    <w:rsid w:val="00A015F7"/>
    <w:rsid w:val="00A067A9"/>
    <w:rsid w:val="00A0724E"/>
    <w:rsid w:val="00A245E9"/>
    <w:rsid w:val="00A27E83"/>
    <w:rsid w:val="00A31830"/>
    <w:rsid w:val="00A42C9A"/>
    <w:rsid w:val="00A46113"/>
    <w:rsid w:val="00A52DB9"/>
    <w:rsid w:val="00A62E83"/>
    <w:rsid w:val="00A758E0"/>
    <w:rsid w:val="00A80961"/>
    <w:rsid w:val="00A8388F"/>
    <w:rsid w:val="00A877B3"/>
    <w:rsid w:val="00A92C6E"/>
    <w:rsid w:val="00A92E98"/>
    <w:rsid w:val="00AA71B3"/>
    <w:rsid w:val="00AC71FB"/>
    <w:rsid w:val="00AD3131"/>
    <w:rsid w:val="00AD675E"/>
    <w:rsid w:val="00AD6A97"/>
    <w:rsid w:val="00AE379F"/>
    <w:rsid w:val="00AE7C94"/>
    <w:rsid w:val="00AF3611"/>
    <w:rsid w:val="00B01E56"/>
    <w:rsid w:val="00B01F30"/>
    <w:rsid w:val="00B0525E"/>
    <w:rsid w:val="00B0541B"/>
    <w:rsid w:val="00B16DD4"/>
    <w:rsid w:val="00B247FB"/>
    <w:rsid w:val="00B317AF"/>
    <w:rsid w:val="00B44B71"/>
    <w:rsid w:val="00B51C61"/>
    <w:rsid w:val="00B51E83"/>
    <w:rsid w:val="00B63D12"/>
    <w:rsid w:val="00B76B5E"/>
    <w:rsid w:val="00B82FB8"/>
    <w:rsid w:val="00B93E2D"/>
    <w:rsid w:val="00BA074A"/>
    <w:rsid w:val="00BA4B21"/>
    <w:rsid w:val="00BB4B6F"/>
    <w:rsid w:val="00BB575E"/>
    <w:rsid w:val="00BC1E93"/>
    <w:rsid w:val="00BC3699"/>
    <w:rsid w:val="00BC5DED"/>
    <w:rsid w:val="00BD0208"/>
    <w:rsid w:val="00BD5A24"/>
    <w:rsid w:val="00BF5CDF"/>
    <w:rsid w:val="00BF67EA"/>
    <w:rsid w:val="00C03E59"/>
    <w:rsid w:val="00C05F5C"/>
    <w:rsid w:val="00C214F2"/>
    <w:rsid w:val="00C22516"/>
    <w:rsid w:val="00C245E7"/>
    <w:rsid w:val="00C30B04"/>
    <w:rsid w:val="00C34BA8"/>
    <w:rsid w:val="00C3794B"/>
    <w:rsid w:val="00C46155"/>
    <w:rsid w:val="00C46547"/>
    <w:rsid w:val="00C47C3A"/>
    <w:rsid w:val="00C52B3A"/>
    <w:rsid w:val="00C71061"/>
    <w:rsid w:val="00C71157"/>
    <w:rsid w:val="00C71BD0"/>
    <w:rsid w:val="00C72499"/>
    <w:rsid w:val="00C93797"/>
    <w:rsid w:val="00C9392F"/>
    <w:rsid w:val="00CA3C82"/>
    <w:rsid w:val="00CB3575"/>
    <w:rsid w:val="00CB38EB"/>
    <w:rsid w:val="00CB4BD5"/>
    <w:rsid w:val="00CC473F"/>
    <w:rsid w:val="00CF2357"/>
    <w:rsid w:val="00D00C72"/>
    <w:rsid w:val="00D11FA6"/>
    <w:rsid w:val="00D13E66"/>
    <w:rsid w:val="00D2119A"/>
    <w:rsid w:val="00D346E7"/>
    <w:rsid w:val="00D4624E"/>
    <w:rsid w:val="00D4652C"/>
    <w:rsid w:val="00D47E65"/>
    <w:rsid w:val="00D56845"/>
    <w:rsid w:val="00D605E0"/>
    <w:rsid w:val="00D76EC1"/>
    <w:rsid w:val="00DB744B"/>
    <w:rsid w:val="00DC4862"/>
    <w:rsid w:val="00DD63B0"/>
    <w:rsid w:val="00DD7800"/>
    <w:rsid w:val="00DF1182"/>
    <w:rsid w:val="00DF4BE2"/>
    <w:rsid w:val="00E00DC1"/>
    <w:rsid w:val="00E04E3A"/>
    <w:rsid w:val="00E06124"/>
    <w:rsid w:val="00E137C6"/>
    <w:rsid w:val="00E269BF"/>
    <w:rsid w:val="00E32C00"/>
    <w:rsid w:val="00E42A04"/>
    <w:rsid w:val="00E4524E"/>
    <w:rsid w:val="00E53ECD"/>
    <w:rsid w:val="00E556C6"/>
    <w:rsid w:val="00E56B05"/>
    <w:rsid w:val="00E66260"/>
    <w:rsid w:val="00E72475"/>
    <w:rsid w:val="00E83A83"/>
    <w:rsid w:val="00E906C7"/>
    <w:rsid w:val="00E91DBF"/>
    <w:rsid w:val="00E942D1"/>
    <w:rsid w:val="00E97A44"/>
    <w:rsid w:val="00EA7992"/>
    <w:rsid w:val="00EB5C56"/>
    <w:rsid w:val="00EC0889"/>
    <w:rsid w:val="00EC6256"/>
    <w:rsid w:val="00ED58B3"/>
    <w:rsid w:val="00EF1FB8"/>
    <w:rsid w:val="00EF7FAD"/>
    <w:rsid w:val="00F06B99"/>
    <w:rsid w:val="00F13856"/>
    <w:rsid w:val="00F14404"/>
    <w:rsid w:val="00F22935"/>
    <w:rsid w:val="00F2359F"/>
    <w:rsid w:val="00F240BF"/>
    <w:rsid w:val="00F57896"/>
    <w:rsid w:val="00F64D4B"/>
    <w:rsid w:val="00F7525C"/>
    <w:rsid w:val="00F76962"/>
    <w:rsid w:val="00F81480"/>
    <w:rsid w:val="00F81A54"/>
    <w:rsid w:val="00F9329B"/>
    <w:rsid w:val="00FA7AD1"/>
    <w:rsid w:val="00FB14BF"/>
    <w:rsid w:val="00FB19D8"/>
    <w:rsid w:val="00FB2369"/>
    <w:rsid w:val="00FC2625"/>
    <w:rsid w:val="00FD064D"/>
    <w:rsid w:val="00FD0B09"/>
    <w:rsid w:val="010A77C3"/>
    <w:rsid w:val="03234FF4"/>
    <w:rsid w:val="03CD097D"/>
    <w:rsid w:val="05127D34"/>
    <w:rsid w:val="05294982"/>
    <w:rsid w:val="05BF49E2"/>
    <w:rsid w:val="07BE708A"/>
    <w:rsid w:val="084338CD"/>
    <w:rsid w:val="091F2F19"/>
    <w:rsid w:val="0CD54DB4"/>
    <w:rsid w:val="0D9F6B52"/>
    <w:rsid w:val="0E0D088B"/>
    <w:rsid w:val="0ED05760"/>
    <w:rsid w:val="10587E8A"/>
    <w:rsid w:val="10612857"/>
    <w:rsid w:val="11261838"/>
    <w:rsid w:val="116F762E"/>
    <w:rsid w:val="120E71BE"/>
    <w:rsid w:val="14B653CC"/>
    <w:rsid w:val="15A365E6"/>
    <w:rsid w:val="17E5769C"/>
    <w:rsid w:val="17EA5B8D"/>
    <w:rsid w:val="194E0751"/>
    <w:rsid w:val="1A176112"/>
    <w:rsid w:val="1BD46B10"/>
    <w:rsid w:val="1C0E0B3C"/>
    <w:rsid w:val="1C9F278D"/>
    <w:rsid w:val="1DDE0707"/>
    <w:rsid w:val="1DF20054"/>
    <w:rsid w:val="1EE34A34"/>
    <w:rsid w:val="1FFD3C60"/>
    <w:rsid w:val="220525EB"/>
    <w:rsid w:val="22930500"/>
    <w:rsid w:val="25FF4373"/>
    <w:rsid w:val="27B668B5"/>
    <w:rsid w:val="28566054"/>
    <w:rsid w:val="2AD52FB5"/>
    <w:rsid w:val="2BDF7D64"/>
    <w:rsid w:val="2F6A7241"/>
    <w:rsid w:val="301808D2"/>
    <w:rsid w:val="31027A53"/>
    <w:rsid w:val="3123775B"/>
    <w:rsid w:val="322E7801"/>
    <w:rsid w:val="327D1906"/>
    <w:rsid w:val="334D188C"/>
    <w:rsid w:val="34EA3525"/>
    <w:rsid w:val="36692188"/>
    <w:rsid w:val="37612E42"/>
    <w:rsid w:val="37C7494E"/>
    <w:rsid w:val="39102EB9"/>
    <w:rsid w:val="39846ADC"/>
    <w:rsid w:val="3A5C1229"/>
    <w:rsid w:val="3ACE48E9"/>
    <w:rsid w:val="3B986889"/>
    <w:rsid w:val="3E724D7E"/>
    <w:rsid w:val="3FB470E5"/>
    <w:rsid w:val="409E7702"/>
    <w:rsid w:val="40E46463"/>
    <w:rsid w:val="41C30723"/>
    <w:rsid w:val="42BE0FDA"/>
    <w:rsid w:val="441D12F6"/>
    <w:rsid w:val="485215F2"/>
    <w:rsid w:val="4AE7405D"/>
    <w:rsid w:val="4C6142D4"/>
    <w:rsid w:val="4E4044CF"/>
    <w:rsid w:val="4F3305FB"/>
    <w:rsid w:val="4F5B7C69"/>
    <w:rsid w:val="4FDE27ED"/>
    <w:rsid w:val="50203ED5"/>
    <w:rsid w:val="513C1D6F"/>
    <w:rsid w:val="517410ED"/>
    <w:rsid w:val="51A54122"/>
    <w:rsid w:val="540171D1"/>
    <w:rsid w:val="54961B38"/>
    <w:rsid w:val="54D81AFC"/>
    <w:rsid w:val="553231C9"/>
    <w:rsid w:val="575431E7"/>
    <w:rsid w:val="59F30730"/>
    <w:rsid w:val="5A5B388B"/>
    <w:rsid w:val="5A9F33ED"/>
    <w:rsid w:val="5AD63A19"/>
    <w:rsid w:val="5AF86F05"/>
    <w:rsid w:val="5C375B82"/>
    <w:rsid w:val="5CDA3A05"/>
    <w:rsid w:val="5D8C5609"/>
    <w:rsid w:val="5E4F7003"/>
    <w:rsid w:val="5E630635"/>
    <w:rsid w:val="621E45C1"/>
    <w:rsid w:val="632B4C18"/>
    <w:rsid w:val="635C2E66"/>
    <w:rsid w:val="638B13D7"/>
    <w:rsid w:val="64D02184"/>
    <w:rsid w:val="651B536E"/>
    <w:rsid w:val="654F0419"/>
    <w:rsid w:val="67064D50"/>
    <w:rsid w:val="67A32996"/>
    <w:rsid w:val="69883D13"/>
    <w:rsid w:val="6AEE78A2"/>
    <w:rsid w:val="6B0C12D0"/>
    <w:rsid w:val="6BAF3D5B"/>
    <w:rsid w:val="6C0B61AF"/>
    <w:rsid w:val="6C4E65F4"/>
    <w:rsid w:val="6E80108F"/>
    <w:rsid w:val="6FB40BFC"/>
    <w:rsid w:val="700C1ABC"/>
    <w:rsid w:val="75303BFC"/>
    <w:rsid w:val="76316C3F"/>
    <w:rsid w:val="769E574F"/>
    <w:rsid w:val="7844190E"/>
    <w:rsid w:val="78A758EF"/>
    <w:rsid w:val="7B89436A"/>
    <w:rsid w:val="7BC62DC0"/>
    <w:rsid w:val="7C300F76"/>
    <w:rsid w:val="7E147787"/>
    <w:rsid w:val="7E26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annotation subject"/>
    <w:basedOn w:val="2"/>
    <w:next w:val="2"/>
    <w:link w:val="18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qFormat/>
    <w:uiPriority w:val="99"/>
  </w:style>
  <w:style w:type="character" w:styleId="13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4">
    <w:name w:val="页眉 Char"/>
    <w:basedOn w:val="10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Char"/>
    <w:basedOn w:val="10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批注框文本 Char"/>
    <w:basedOn w:val="10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批注文字 Char"/>
    <w:basedOn w:val="10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8">
    <w:name w:val="批注主题 Char"/>
    <w:basedOn w:val="17"/>
    <w:link w:val="7"/>
    <w:semiHidden/>
    <w:qFormat/>
    <w:uiPriority w:val="99"/>
    <w:rPr>
      <w:rFonts w:ascii="Times New Roman" w:hAnsi="Times New Roman" w:eastAsia="宋体" w:cs="Times New Roman"/>
      <w:b/>
      <w:bC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D70466-EF3D-4B81-BC5A-1651B6FA3B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385</Words>
  <Characters>2197</Characters>
  <Lines>18</Lines>
  <Paragraphs>5</Paragraphs>
  <TotalTime>469</TotalTime>
  <ScaleCrop>false</ScaleCrop>
  <LinksUpToDate>false</LinksUpToDate>
  <CharactersWithSpaces>2577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2021-01-21T02:18:00Z</dcterms:created>
  <dc:creator>王颖超(人力部)</dc:creator>
  <cp:lastModifiedBy>320360</cp:lastModifiedBy>
  <cp:lastPrinted>2021-02-02T00:43:00Z</cp:lastPrinted>
  <dcterms:modified xsi:type="dcterms:W3CDTF">2022-08-24T06:21:42Z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190D60DA258542E0BDDA186F4241A1BF</vt:lpwstr>
  </property>
</Properties>
</file>