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国贸股份202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届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春</w:t>
      </w:r>
      <w:r>
        <w:rPr>
          <w:rFonts w:hint="eastAsia" w:ascii="仿宋" w:hAnsi="仿宋" w:eastAsia="仿宋"/>
          <w:b/>
          <w:sz w:val="36"/>
          <w:szCs w:val="36"/>
        </w:rPr>
        <w:t>季校园招聘简章</w:t>
      </w:r>
    </w:p>
    <w:p>
      <w:pPr>
        <w:wordWrap w:val="0"/>
        <w:spacing w:line="360" w:lineRule="auto"/>
        <w:jc w:val="righ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I</w:t>
      </w:r>
      <w:r>
        <w:rPr>
          <w:rFonts w:ascii="仿宋" w:hAnsi="仿宋" w:eastAsia="仿宋"/>
          <w:b/>
          <w:sz w:val="28"/>
          <w:szCs w:val="36"/>
        </w:rPr>
        <w:t>TG</w:t>
      </w:r>
      <w:r>
        <w:rPr>
          <w:rFonts w:hint="eastAsia" w:ascii="仿宋" w:hAnsi="仿宋" w:eastAsia="仿宋"/>
          <w:b/>
          <w:sz w:val="28"/>
          <w:szCs w:val="36"/>
        </w:rPr>
        <w:t>贸尖生——开启世界新y</w:t>
      </w:r>
      <w:r>
        <w:rPr>
          <w:rFonts w:ascii="仿宋" w:hAnsi="仿宋" w:eastAsia="仿宋"/>
          <w:b/>
          <w:sz w:val="28"/>
          <w:szCs w:val="36"/>
        </w:rPr>
        <w:t>oung</w:t>
      </w:r>
      <w:r>
        <w:rPr>
          <w:rFonts w:hint="eastAsia" w:ascii="仿宋" w:hAnsi="仿宋" w:eastAsia="仿宋"/>
          <w:b/>
          <w:sz w:val="28"/>
          <w:szCs w:val="36"/>
        </w:rPr>
        <w:t>贸</w:t>
      </w:r>
    </w:p>
    <w:p>
      <w:pPr>
        <w:spacing w:line="54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一、企业介绍</w:t>
      </w:r>
    </w:p>
    <w:p>
      <w:pPr>
        <w:spacing w:line="54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厦门国贸集团股份有限公司，简称“国贸股份”，是国有控股上市公司，始创于1980年，1996年在上海证券交易所上市（股票名称：厦门国贸，股票代码：600755.SH），为《财富》世界500强国贸控股集团的核心成员企业。</w:t>
      </w:r>
    </w:p>
    <w:p>
      <w:pPr>
        <w:spacing w:line="54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“十四五”规划期内，国贸股份聚焦供应链管理核心主业，积极拓展健康科技新兴业务。秉承“链通产业 共创价值”的使命和“一流引领、真实担当、奋斗为本、共创共享”的核心价值观，公司致力于成为值得信赖的全球化产业伙伴，紧紧围绕国家战略规划，积极响应“一带一路”倡议，融入“双循环”新发展格局，服务“双碳”目标，保障产业链供应链的安全稳定、敏捷高效、绿色智能，为产业伙伴创造广泛的链接机会，与上下游协同发展。 </w:t>
      </w:r>
    </w:p>
    <w:p>
      <w:pPr>
        <w:spacing w:line="540" w:lineRule="exact"/>
        <w:ind w:firstLine="482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公司网址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fldChar w:fldCharType="begin"/>
      </w:r>
      <w:r>
        <w:instrText xml:space="preserve"> HYPERLINK "http://www.itg.com.cn" </w:instrText>
      </w:r>
      <w:r>
        <w:fldChar w:fldCharType="separate"/>
      </w:r>
      <w:r>
        <w:rPr>
          <w:rStyle w:val="10"/>
          <w:rFonts w:asciiTheme="majorEastAsia" w:hAnsiTheme="majorEastAsia" w:eastAsiaTheme="majorEastAsia"/>
          <w:sz w:val="24"/>
          <w:szCs w:val="24"/>
        </w:rPr>
        <w:t>http://www.itg.com.cn</w:t>
      </w:r>
      <w:r>
        <w:rPr>
          <w:rStyle w:val="10"/>
          <w:rFonts w:asciiTheme="majorEastAsia" w:hAnsiTheme="majorEastAsia" w:eastAsiaTheme="majorEastAsia"/>
          <w:sz w:val="24"/>
          <w:szCs w:val="24"/>
        </w:rPr>
        <w:fldChar w:fldCharType="end"/>
      </w:r>
    </w:p>
    <w:p>
      <w:pPr>
        <w:spacing w:line="54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二、企业荣誉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世界5</w:t>
      </w:r>
      <w:r>
        <w:rPr>
          <w:rFonts w:asciiTheme="majorEastAsia" w:hAnsiTheme="majorEastAsia" w:eastAsiaTheme="majorEastAsia"/>
          <w:sz w:val="24"/>
          <w:szCs w:val="24"/>
        </w:rPr>
        <w:t>00</w:t>
      </w:r>
      <w:r>
        <w:rPr>
          <w:rFonts w:hint="eastAsia" w:asciiTheme="majorEastAsia" w:hAnsiTheme="majorEastAsia" w:eastAsiaTheme="majorEastAsia"/>
          <w:sz w:val="24"/>
          <w:szCs w:val="24"/>
        </w:rPr>
        <w:t>强国贸控股集团核心成员企业（2</w:t>
      </w:r>
      <w:r>
        <w:rPr>
          <w:rFonts w:asciiTheme="majorEastAsia" w:hAnsiTheme="majorEastAsia" w:eastAsiaTheme="majorEastAsia"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年排名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95</w:t>
      </w:r>
      <w:r>
        <w:rPr>
          <w:rFonts w:hint="eastAsia" w:asciiTheme="majorEastAsia" w:hAnsiTheme="majorEastAsia" w:eastAsiaTheme="majorEastAsia"/>
          <w:sz w:val="24"/>
          <w:szCs w:val="24"/>
        </w:rPr>
        <w:t>位）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《福布斯》全球上市公司2000强（2</w:t>
      </w:r>
      <w:r>
        <w:rPr>
          <w:rFonts w:asciiTheme="majorEastAsia" w:hAnsiTheme="majorEastAsia" w:eastAsiaTheme="majorEastAsia"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年排名第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1214</w:t>
      </w:r>
      <w:r>
        <w:rPr>
          <w:rFonts w:hint="eastAsia" w:asciiTheme="majorEastAsia" w:hAnsiTheme="majorEastAsia" w:eastAsiaTheme="majorEastAsia"/>
          <w:sz w:val="24"/>
          <w:szCs w:val="24"/>
        </w:rPr>
        <w:t>位）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《财富》中国上市公司</w:t>
      </w:r>
      <w:r>
        <w:rPr>
          <w:rFonts w:asciiTheme="majorEastAsia" w:hAnsiTheme="majorEastAsia" w:eastAsiaTheme="majorEastAsia"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sz w:val="24"/>
          <w:szCs w:val="24"/>
        </w:rPr>
        <w:t>0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强（2</w:t>
      </w:r>
      <w:r>
        <w:rPr>
          <w:rFonts w:asciiTheme="majorEastAsia" w:hAnsiTheme="majorEastAsia" w:eastAsiaTheme="majorEastAsia"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年排名第</w:t>
      </w:r>
      <w:r>
        <w:rPr>
          <w:rFonts w:asciiTheme="majorEastAsia" w:hAnsiTheme="majorEastAsia" w:eastAsia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4"/>
          <w:szCs w:val="24"/>
        </w:rPr>
        <w:t>位），贸易子榜单第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位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亚洲品牌500强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全国供应链创新与应用示范企业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中国上市公司品牌价值活力榜TOP100</w:t>
      </w:r>
    </w:p>
    <w:p>
      <w:pPr>
        <w:spacing w:line="54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中国上市公司ESG百强榜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中国最佳雇主</w:t>
      </w:r>
    </w:p>
    <w:p>
      <w:pPr>
        <w:spacing w:line="54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厦门市杰出雇主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br w:type="page"/>
      </w:r>
    </w:p>
    <w:p>
      <w:pPr>
        <w:spacing w:line="54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招聘职位</w:t>
      </w:r>
    </w:p>
    <w:tbl>
      <w:tblPr>
        <w:tblStyle w:val="6"/>
        <w:tblW w:w="54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090"/>
        <w:gridCol w:w="1044"/>
        <w:gridCol w:w="2878"/>
        <w:gridCol w:w="2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工作城市/国家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拟招聘人数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贸易业务岗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上海、天津、乌鲁木齐、青岛、厦门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1.制订采购、销售计划并推进执行；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2.收集整理产品、市场、客户需求、同行、政策等各方面信息；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3.定期维护现有客户关系，积极开发潜在用户；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4.定期复盘分析供需、销售情况；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5.与客户进行合同谈判，并推进签订及跟进合同执行情况；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6.为客户提供专业化服务方案，并及时妥善处理客诉，维护公司品牌。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1.本科及以上学历，大学英语四级，具备良好的英语听、说、读、写能力；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2.具有较强的成就动机，为人积极主动，喜欢与人交往；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3.人际沟通能力、分析和解决问题的能力、团队协作能力；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4.能适应外派或经常性出差；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5.曾担任学生干部或有业务类企业实习工作经验优先。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国际业务岗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中国香港、北非、南非、南美、巴西、印尼、新加坡、阿联酋、韩国、泰国、孟加拉、土耳其、埃及、伊朗、乌兹别克斯坦、阿尔及利亚、智利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1.制订采购、销售计划并推进执行；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2.收集整理产品、市场、客户需求、同行、政策等各方面信息；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3.定期维护现有客户关系，积极开发潜在用户；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4.定期复盘分析供需、销售情况；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5.与客户进行合同谈判，并推进签订及跟进合同执行情况；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6.为客户提供专业化服务方案，并及时妥善处理客诉，维护公司品牌。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1.本科及以上学历，西班牙语、葡萄牙语、印尼语、阿拉伯语、越语、泰语等小语种专业优先；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2.熟悉当地语言（西班牙语、葡萄牙语、阿拉伯语、越语、泰语等），具备良好的听、说、读、写能力；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3.具有较强的成就动机，为人积极主动；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4.具备较强的人际沟通能力、分析和解决问题的能力、团队协作能力；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5.能适应常驻国外。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贸易风控岗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天津、上海、广州、印尼、新加坡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1.负责公司进出口、内贸的业务合同条款审核；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2.负责客户资信管理和分析，应收帐款和拖欠帐款的管理；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3.跟踪贸易业务的履行情况；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4.维护信息管理系统的贸易数据准确性；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5.防范和管理贸易风险。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1.本科及以上学历，大学英语六级，熟悉当地语言（印尼语等），具备良好的英语听、说、读、写能力；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2.具有较强的人际沟通能力、归纳思维能力、文字综合能力、语言表达能力，要求工作耐心细致；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3.能适应外派或经常性出差；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4.曾担任学生干部或有相关经验者优先考虑。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贸易运营岗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上海、济南、武汉、厦门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1.协助业务合同的谈判；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2.业务合同的内部审核报批及推进执行；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3.跟进货物的报关报检、运输、仓储等物流情况；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4.录入和管理业务合同项下ERP、OA等系统账目；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5.各项行业数据的统计与分析。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1.本科及以上学历，大学英语六级，具备良好的英语听、说、读、写能力；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2.具有较强的人际沟通能力、归纳思维能力、文字表达能力、语言表达能力，工作耐心细致；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3.曾担任学生干部或具有较丰富的业务助理、运营统计等实习经验者优先考虑。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行业研究岗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上海、厦门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1.通过对大宗贸易产业链基本面分析，发掘产业链上的交易机会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2.对行业进行深入研究、趋势判断和前瞻分析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3.通过调研、收集数据和分析，撰写研究报告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4.跟踪行业的重要数据、事项，建立行业分析数据库，及时把握交易机会。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1.本科及以上学历，大学英语六级，具备良好的英语听、说、读、写能力；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2.热爱研究、逻辑思维突出、独立思考、乐观勤奋，有较强的协调能力和团队合作精神；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3.具备较强的沟通能力和抗压性；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4.有期货从业资格证、CFA、FRM证书优先。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物流管理岗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天津、上海、广州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1.负责物流供应商资质考察；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2.物流合同的谈判及报批；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3.与仓库协调货物进出仓，并定期核对账款、进出仓记录及货物盘点；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4.物流供应商的跟踪维护，协调处理异常问题；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5.对物流供应商提出优化建议，提升物流经营效率。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1.本科及以上学历，物流管理等经管类专业优先；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2.具有较强的人际沟通能力、责任心强；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3.能适应经常性出差；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4.曾担任学生干部优先。</w:t>
            </w: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sz w:val="22"/>
          <w:szCs w:val="22"/>
        </w:rPr>
      </w:pPr>
      <w:bookmarkStart w:id="1" w:name="_GoBack"/>
      <w:bookmarkEnd w:id="1"/>
    </w:p>
    <w:p>
      <w:pPr>
        <w:spacing w:line="54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四、薪酬福利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富有竞争力的薪酬，骨干员工股权激励、年终双薪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养老、医疗、失业、工伤、生育、员工商业保险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住房公积金、企业年金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设施完备的员工单身公寓、员工食堂、班车、员工健身房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年节福利、生日福利、入司周年福利等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住房补贴、交通补贴、膳食补贴、通讯补贴、防暑降温补贴等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体检、E</w:t>
      </w:r>
      <w:r>
        <w:rPr>
          <w:rFonts w:asciiTheme="majorEastAsia" w:hAnsiTheme="majorEastAsia" w:eastAsiaTheme="majorEastAsia"/>
          <w:sz w:val="24"/>
          <w:szCs w:val="24"/>
        </w:rPr>
        <w:t>AP</w:t>
      </w:r>
      <w:r>
        <w:rPr>
          <w:rFonts w:hint="eastAsia" w:asciiTheme="majorEastAsia" w:hAnsiTheme="majorEastAsia" w:eastAsiaTheme="majorEastAsia"/>
          <w:sz w:val="24"/>
          <w:szCs w:val="24"/>
        </w:rPr>
        <w:t>员工心理关爱项目、就医协助等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法定假日、年假、婚假等</w:t>
      </w:r>
    </w:p>
    <w:p>
      <w:pPr>
        <w:pStyle w:val="13"/>
        <w:numPr>
          <w:ilvl w:val="0"/>
          <w:numId w:val="2"/>
        </w:numPr>
        <w:spacing w:line="540" w:lineRule="exact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公司俱乐部系列赛事、元旦家庭日、元宵盛典、歌手赛等企业文化活动。</w:t>
      </w:r>
    </w:p>
    <w:p>
      <w:pPr>
        <w:spacing w:line="54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五、职业路径</w:t>
      </w:r>
    </w:p>
    <w:p>
      <w:pPr>
        <w:spacing w:line="540" w:lineRule="exac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国贸股份采用“4+5”的职业发展双通道模式，设置了管理通道与专业发展通道，使员工拥有更加宽广的职业发展空间。员工可根据个人的职业规划以及专业特长选择寻求相应的发展路径，找到成就自我的成功之路。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在双通道模式下，应届生进入国贸时的起点均为P1辅助层，然后可依次晋升至P2执行层和P3骨干层。在骨干层，两个通道有了分支。在专业通道上，骨干层可晋升为P4资深层和P5专家层；在管理通道上，骨干层可晋升为M1团队管理者、M2部门管理层、M3高级管理层、M4战略管理层。</w:t>
      </w:r>
    </w:p>
    <w:p>
      <w:pPr>
        <w:spacing w:line="48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六、应聘流程</w:t>
      </w:r>
    </w:p>
    <w:p>
      <w:pPr>
        <w:pStyle w:val="13"/>
        <w:numPr>
          <w:ilvl w:val="0"/>
          <w:numId w:val="3"/>
        </w:numPr>
        <w:spacing w:line="480" w:lineRule="auto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招聘流程：</w:t>
      </w:r>
    </w:p>
    <w:p>
      <w:pPr>
        <w:pStyle w:val="13"/>
        <w:spacing w:line="480" w:lineRule="auto"/>
        <w:ind w:left="902"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网申→线上测试→初试→复试→发放offer→体检→签订三方协议→入职</w:t>
      </w:r>
    </w:p>
    <w:p>
      <w:pPr>
        <w:pStyle w:val="13"/>
        <w:numPr>
          <w:ilvl w:val="0"/>
          <w:numId w:val="3"/>
        </w:numPr>
        <w:spacing w:line="480" w:lineRule="auto"/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应聘方式：</w:t>
      </w:r>
    </w:p>
    <w:p>
      <w:pPr>
        <w:pStyle w:val="13"/>
        <w:spacing w:line="480" w:lineRule="auto"/>
        <w:ind w:left="902"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方式一：</w:t>
      </w:r>
      <w:r>
        <w:rPr>
          <w:rFonts w:hint="eastAsia" w:asciiTheme="majorEastAsia" w:hAnsiTheme="majorEastAsia" w:eastAsiaTheme="majorEastAsia"/>
          <w:sz w:val="24"/>
          <w:szCs w:val="24"/>
        </w:rPr>
        <w:t>扫描网申二维码，进入“国贸股份招聘官网”，快速投递简历。</w:t>
      </w:r>
    </w:p>
    <w:p>
      <w:pPr>
        <w:pStyle w:val="13"/>
        <w:spacing w:line="480" w:lineRule="auto"/>
        <w:ind w:left="902" w:firstLine="0" w:firstLineChars="0"/>
        <w:jc w:val="center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drawing>
          <wp:inline distT="0" distB="0" distL="0" distR="0">
            <wp:extent cx="1301750" cy="1301750"/>
            <wp:effectExtent l="0" t="0" r="0" b="0"/>
            <wp:docPr id="2" name="图片 2" descr="C:\Users\Morgan\AppData\Local\Temp\WeChat Files\79b0fe31a6c529eec9f2e19f63bff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organ\AppData\Local\Temp\WeChat Files\79b0fe31a6c529eec9f2e19f63bff7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480" w:lineRule="auto"/>
        <w:ind w:left="851" w:firstLine="0" w:firstLineChars="0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方式二：</w:t>
      </w:r>
      <w:r>
        <w:rPr>
          <w:rFonts w:hint="eastAsia" w:asciiTheme="majorEastAsia" w:hAnsiTheme="majorEastAsia" w:eastAsiaTheme="majorEastAsia"/>
          <w:sz w:val="24"/>
          <w:szCs w:val="24"/>
        </w:rPr>
        <w:t>参加校园宣讲会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双选会</w:t>
      </w:r>
      <w:r>
        <w:rPr>
          <w:rFonts w:hint="eastAsia" w:asciiTheme="majorEastAsia" w:hAnsiTheme="majorEastAsia" w:eastAsiaTheme="majorEastAsia"/>
          <w:sz w:val="24"/>
          <w:szCs w:val="24"/>
        </w:rPr>
        <w:t>，携带简历参加现场初试。进入复试的同学将会收到邀约短信或邮件。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方式一未开放的网申岗位可通过线下渠道投递。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）</w:t>
      </w:r>
    </w:p>
    <w:p>
      <w:pPr>
        <w:pStyle w:val="13"/>
        <w:numPr>
          <w:ilvl w:val="0"/>
          <w:numId w:val="4"/>
        </w:numPr>
        <w:spacing w:line="480" w:lineRule="auto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在线测评：</w:t>
      </w:r>
      <w:r>
        <w:rPr>
          <w:rFonts w:hint="eastAsia" w:asciiTheme="majorEastAsia" w:hAnsiTheme="majorEastAsia" w:eastAsiaTheme="majorEastAsia"/>
          <w:sz w:val="24"/>
          <w:szCs w:val="24"/>
        </w:rPr>
        <w:t>在线投递简历后，您将收到测评邀请，请在线完成测评，测评时间约为3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pStyle w:val="13"/>
        <w:numPr>
          <w:ilvl w:val="0"/>
          <w:numId w:val="4"/>
        </w:numPr>
        <w:spacing w:line="480" w:lineRule="auto"/>
        <w:ind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复试：</w:t>
      </w:r>
      <w:bookmarkStart w:id="0" w:name="_Hlk1463110"/>
      <w:r>
        <w:rPr>
          <w:rFonts w:hint="eastAsia" w:asciiTheme="majorEastAsia" w:hAnsiTheme="majorEastAsia" w:eastAsiaTheme="majorEastAsia"/>
          <w:sz w:val="24"/>
          <w:szCs w:val="24"/>
        </w:rPr>
        <w:t>将以短信及邮件方式邀约您参加复试。</w:t>
      </w:r>
      <w:bookmarkEnd w:id="0"/>
    </w:p>
    <w:p>
      <w:pPr>
        <w:pStyle w:val="13"/>
        <w:numPr>
          <w:ilvl w:val="0"/>
          <w:numId w:val="4"/>
        </w:numPr>
        <w:spacing w:line="480" w:lineRule="auto"/>
        <w:ind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更多校招资讯，敬请关注国贸股份招聘号</w:t>
      </w:r>
    </w:p>
    <w:p>
      <w:pPr>
        <w:pStyle w:val="13"/>
        <w:spacing w:line="480" w:lineRule="auto"/>
        <w:ind w:left="902" w:firstLine="0" w:firstLineChars="0"/>
        <w:jc w:val="center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drawing>
          <wp:inline distT="0" distB="0" distL="114300" distR="114300">
            <wp:extent cx="1332230" cy="1332230"/>
            <wp:effectExtent l="0" t="0" r="1270" b="1270"/>
            <wp:docPr id="3" name="图片 3" descr="06a52ad0e6f8e493af09db5154ab2f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a52ad0e6f8e493af09db5154ab2fa"/>
                    <pic:cNvPicPr/>
                  </pic:nvPicPr>
                  <pic:blipFill>
                    <a:blip r:embed="rId7"/>
                    <a:srcRect l="17709" t="10723" r="18787" b="32422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850" w:h="16783"/>
      <w:pgMar w:top="851" w:right="1797" w:bottom="56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08328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DABD2"/>
    <w:multiLevelType w:val="singleLevel"/>
    <w:tmpl w:val="D58DAB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38415E"/>
    <w:multiLevelType w:val="multilevel"/>
    <w:tmpl w:val="0638415E"/>
    <w:lvl w:ilvl="0" w:tentative="0">
      <w:start w:val="1"/>
      <w:numFmt w:val="bullet"/>
      <w:lvlText w:val="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2">
    <w:nsid w:val="0A010A18"/>
    <w:multiLevelType w:val="multilevel"/>
    <w:tmpl w:val="0A010A18"/>
    <w:lvl w:ilvl="0" w:tentative="0">
      <w:start w:val="1"/>
      <w:numFmt w:val="bullet"/>
      <w:lvlText w:val="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3">
    <w:nsid w:val="666E45FF"/>
    <w:multiLevelType w:val="multilevel"/>
    <w:tmpl w:val="666E45FF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YWUwMzdlNzQzZTdjZTI5MWM4ZDBjMGE5OTljZjgifQ=="/>
  </w:docVars>
  <w:rsids>
    <w:rsidRoot w:val="00222285"/>
    <w:rsid w:val="00004F71"/>
    <w:rsid w:val="00006655"/>
    <w:rsid w:val="0002769D"/>
    <w:rsid w:val="000335DA"/>
    <w:rsid w:val="00064C40"/>
    <w:rsid w:val="0007705C"/>
    <w:rsid w:val="000865D6"/>
    <w:rsid w:val="000A00F2"/>
    <w:rsid w:val="000A0846"/>
    <w:rsid w:val="000A36AD"/>
    <w:rsid w:val="000A4653"/>
    <w:rsid w:val="000A70DB"/>
    <w:rsid w:val="000B4F3E"/>
    <w:rsid w:val="000D3336"/>
    <w:rsid w:val="000D64B3"/>
    <w:rsid w:val="000E1791"/>
    <w:rsid w:val="000E42AB"/>
    <w:rsid w:val="000E789B"/>
    <w:rsid w:val="000F46FA"/>
    <w:rsid w:val="000F4F02"/>
    <w:rsid w:val="000F569F"/>
    <w:rsid w:val="000F73FA"/>
    <w:rsid w:val="000F7608"/>
    <w:rsid w:val="00102632"/>
    <w:rsid w:val="001208DD"/>
    <w:rsid w:val="00131687"/>
    <w:rsid w:val="0013475E"/>
    <w:rsid w:val="00136440"/>
    <w:rsid w:val="00137748"/>
    <w:rsid w:val="00172039"/>
    <w:rsid w:val="00172B3E"/>
    <w:rsid w:val="00186EEB"/>
    <w:rsid w:val="00192F2C"/>
    <w:rsid w:val="0019686F"/>
    <w:rsid w:val="00196E08"/>
    <w:rsid w:val="00197789"/>
    <w:rsid w:val="001A34F6"/>
    <w:rsid w:val="001A4CF0"/>
    <w:rsid w:val="001B0593"/>
    <w:rsid w:val="001B07CC"/>
    <w:rsid w:val="001B2F2B"/>
    <w:rsid w:val="001B5F94"/>
    <w:rsid w:val="001B6BC3"/>
    <w:rsid w:val="001C328A"/>
    <w:rsid w:val="001E753A"/>
    <w:rsid w:val="001E79AE"/>
    <w:rsid w:val="001F38A3"/>
    <w:rsid w:val="001F770E"/>
    <w:rsid w:val="002016F0"/>
    <w:rsid w:val="00204C2B"/>
    <w:rsid w:val="0021016A"/>
    <w:rsid w:val="00215E22"/>
    <w:rsid w:val="00220301"/>
    <w:rsid w:val="00222285"/>
    <w:rsid w:val="0022545E"/>
    <w:rsid w:val="00237CCC"/>
    <w:rsid w:val="002411BD"/>
    <w:rsid w:val="002502C3"/>
    <w:rsid w:val="00261E77"/>
    <w:rsid w:val="00276C3A"/>
    <w:rsid w:val="002912D4"/>
    <w:rsid w:val="002A6073"/>
    <w:rsid w:val="002B06A0"/>
    <w:rsid w:val="002B3730"/>
    <w:rsid w:val="002C276B"/>
    <w:rsid w:val="002C7E7B"/>
    <w:rsid w:val="002E07E8"/>
    <w:rsid w:val="002E54B2"/>
    <w:rsid w:val="002F09BC"/>
    <w:rsid w:val="002F2EC8"/>
    <w:rsid w:val="002F538E"/>
    <w:rsid w:val="00306532"/>
    <w:rsid w:val="003101F8"/>
    <w:rsid w:val="0031210B"/>
    <w:rsid w:val="00315A96"/>
    <w:rsid w:val="00327F49"/>
    <w:rsid w:val="00332C18"/>
    <w:rsid w:val="00335105"/>
    <w:rsid w:val="0034228E"/>
    <w:rsid w:val="00343452"/>
    <w:rsid w:val="00351248"/>
    <w:rsid w:val="00356D04"/>
    <w:rsid w:val="0036639B"/>
    <w:rsid w:val="003727AF"/>
    <w:rsid w:val="00390FA1"/>
    <w:rsid w:val="00391CB8"/>
    <w:rsid w:val="00396205"/>
    <w:rsid w:val="003A2F77"/>
    <w:rsid w:val="003A44CA"/>
    <w:rsid w:val="003B395D"/>
    <w:rsid w:val="003D4F8F"/>
    <w:rsid w:val="003E07FA"/>
    <w:rsid w:val="003F6888"/>
    <w:rsid w:val="00423986"/>
    <w:rsid w:val="00424165"/>
    <w:rsid w:val="00427984"/>
    <w:rsid w:val="004304D6"/>
    <w:rsid w:val="004309E0"/>
    <w:rsid w:val="00440D9A"/>
    <w:rsid w:val="00443957"/>
    <w:rsid w:val="00443D59"/>
    <w:rsid w:val="004705E2"/>
    <w:rsid w:val="00473A34"/>
    <w:rsid w:val="00483B6D"/>
    <w:rsid w:val="00486A99"/>
    <w:rsid w:val="00487F1F"/>
    <w:rsid w:val="00493653"/>
    <w:rsid w:val="00494F88"/>
    <w:rsid w:val="004A68F4"/>
    <w:rsid w:val="004B590B"/>
    <w:rsid w:val="004B5AD1"/>
    <w:rsid w:val="004B6A1D"/>
    <w:rsid w:val="004C0622"/>
    <w:rsid w:val="004D09C5"/>
    <w:rsid w:val="004D68EA"/>
    <w:rsid w:val="004E1D67"/>
    <w:rsid w:val="004F52B2"/>
    <w:rsid w:val="005007A2"/>
    <w:rsid w:val="005107D2"/>
    <w:rsid w:val="005129AD"/>
    <w:rsid w:val="0051300C"/>
    <w:rsid w:val="00521BDD"/>
    <w:rsid w:val="00526746"/>
    <w:rsid w:val="00527BDA"/>
    <w:rsid w:val="00530843"/>
    <w:rsid w:val="00534275"/>
    <w:rsid w:val="00564DE1"/>
    <w:rsid w:val="005751D0"/>
    <w:rsid w:val="00582C31"/>
    <w:rsid w:val="005850D0"/>
    <w:rsid w:val="00593141"/>
    <w:rsid w:val="00596DF2"/>
    <w:rsid w:val="00596EA8"/>
    <w:rsid w:val="005A63E4"/>
    <w:rsid w:val="005A7B1B"/>
    <w:rsid w:val="005B59AB"/>
    <w:rsid w:val="005C6349"/>
    <w:rsid w:val="005D0A26"/>
    <w:rsid w:val="005D5374"/>
    <w:rsid w:val="005E1283"/>
    <w:rsid w:val="005E3AD0"/>
    <w:rsid w:val="005E6B70"/>
    <w:rsid w:val="005E7521"/>
    <w:rsid w:val="005F3CFA"/>
    <w:rsid w:val="005F6B8E"/>
    <w:rsid w:val="006109D8"/>
    <w:rsid w:val="00615868"/>
    <w:rsid w:val="00615DE8"/>
    <w:rsid w:val="0061714E"/>
    <w:rsid w:val="006253DA"/>
    <w:rsid w:val="0063260E"/>
    <w:rsid w:val="0063266C"/>
    <w:rsid w:val="006444FC"/>
    <w:rsid w:val="006473C1"/>
    <w:rsid w:val="00652CE9"/>
    <w:rsid w:val="00656025"/>
    <w:rsid w:val="00657755"/>
    <w:rsid w:val="00663513"/>
    <w:rsid w:val="006640D1"/>
    <w:rsid w:val="00670906"/>
    <w:rsid w:val="00676D63"/>
    <w:rsid w:val="00685EDF"/>
    <w:rsid w:val="00690F04"/>
    <w:rsid w:val="00696008"/>
    <w:rsid w:val="006A4CC8"/>
    <w:rsid w:val="006B4C45"/>
    <w:rsid w:val="006C6039"/>
    <w:rsid w:val="006D2A6D"/>
    <w:rsid w:val="006D7356"/>
    <w:rsid w:val="006E169C"/>
    <w:rsid w:val="006E57AA"/>
    <w:rsid w:val="006F260C"/>
    <w:rsid w:val="006F4A1B"/>
    <w:rsid w:val="006F69BD"/>
    <w:rsid w:val="0071153A"/>
    <w:rsid w:val="00745455"/>
    <w:rsid w:val="00750316"/>
    <w:rsid w:val="00751878"/>
    <w:rsid w:val="00754974"/>
    <w:rsid w:val="00760F3E"/>
    <w:rsid w:val="0076585B"/>
    <w:rsid w:val="00772090"/>
    <w:rsid w:val="00773D43"/>
    <w:rsid w:val="00783562"/>
    <w:rsid w:val="00783F58"/>
    <w:rsid w:val="00795A3B"/>
    <w:rsid w:val="007A16A6"/>
    <w:rsid w:val="007A4480"/>
    <w:rsid w:val="007A5339"/>
    <w:rsid w:val="007B7700"/>
    <w:rsid w:val="007C54CA"/>
    <w:rsid w:val="007D05B4"/>
    <w:rsid w:val="007D600F"/>
    <w:rsid w:val="007E00D2"/>
    <w:rsid w:val="007E11DF"/>
    <w:rsid w:val="007E1974"/>
    <w:rsid w:val="007F1741"/>
    <w:rsid w:val="007F458E"/>
    <w:rsid w:val="007F79DB"/>
    <w:rsid w:val="00800FA2"/>
    <w:rsid w:val="008025DC"/>
    <w:rsid w:val="0080658A"/>
    <w:rsid w:val="0081054D"/>
    <w:rsid w:val="008125FA"/>
    <w:rsid w:val="00816AEE"/>
    <w:rsid w:val="00821111"/>
    <w:rsid w:val="0082117C"/>
    <w:rsid w:val="0082270E"/>
    <w:rsid w:val="00837A1D"/>
    <w:rsid w:val="00843133"/>
    <w:rsid w:val="00846900"/>
    <w:rsid w:val="00850D37"/>
    <w:rsid w:val="00851BF6"/>
    <w:rsid w:val="00853C52"/>
    <w:rsid w:val="00853E9C"/>
    <w:rsid w:val="00864750"/>
    <w:rsid w:val="00866534"/>
    <w:rsid w:val="00875803"/>
    <w:rsid w:val="0088158D"/>
    <w:rsid w:val="00884812"/>
    <w:rsid w:val="00890338"/>
    <w:rsid w:val="00896BB4"/>
    <w:rsid w:val="008A5D46"/>
    <w:rsid w:val="008B70D8"/>
    <w:rsid w:val="008B7E44"/>
    <w:rsid w:val="008D1DC0"/>
    <w:rsid w:val="008E3404"/>
    <w:rsid w:val="008F028E"/>
    <w:rsid w:val="008F624B"/>
    <w:rsid w:val="00900326"/>
    <w:rsid w:val="00915292"/>
    <w:rsid w:val="0091630C"/>
    <w:rsid w:val="00922080"/>
    <w:rsid w:val="0092663B"/>
    <w:rsid w:val="00934D54"/>
    <w:rsid w:val="009406E9"/>
    <w:rsid w:val="00945466"/>
    <w:rsid w:val="00967EF7"/>
    <w:rsid w:val="00976C95"/>
    <w:rsid w:val="00983610"/>
    <w:rsid w:val="009859E4"/>
    <w:rsid w:val="00992D7F"/>
    <w:rsid w:val="00996320"/>
    <w:rsid w:val="009B7FED"/>
    <w:rsid w:val="009C3C50"/>
    <w:rsid w:val="009C4541"/>
    <w:rsid w:val="009C7200"/>
    <w:rsid w:val="009D2B96"/>
    <w:rsid w:val="009E0FC0"/>
    <w:rsid w:val="009E27B6"/>
    <w:rsid w:val="009E2B77"/>
    <w:rsid w:val="009E43E8"/>
    <w:rsid w:val="009E45C9"/>
    <w:rsid w:val="009E5CA8"/>
    <w:rsid w:val="009E7EDC"/>
    <w:rsid w:val="009F328B"/>
    <w:rsid w:val="009F4501"/>
    <w:rsid w:val="009F49A1"/>
    <w:rsid w:val="00A03FDF"/>
    <w:rsid w:val="00A23591"/>
    <w:rsid w:val="00A25DF6"/>
    <w:rsid w:val="00A27C7D"/>
    <w:rsid w:val="00A40089"/>
    <w:rsid w:val="00A56725"/>
    <w:rsid w:val="00A56AC4"/>
    <w:rsid w:val="00A7086A"/>
    <w:rsid w:val="00A74635"/>
    <w:rsid w:val="00A8684A"/>
    <w:rsid w:val="00A87203"/>
    <w:rsid w:val="00A92BB9"/>
    <w:rsid w:val="00AA0909"/>
    <w:rsid w:val="00AA579D"/>
    <w:rsid w:val="00AB7DF8"/>
    <w:rsid w:val="00AC13EE"/>
    <w:rsid w:val="00AC2E4B"/>
    <w:rsid w:val="00AC53F6"/>
    <w:rsid w:val="00AC6E77"/>
    <w:rsid w:val="00AD4DA2"/>
    <w:rsid w:val="00AE12C3"/>
    <w:rsid w:val="00AE23D7"/>
    <w:rsid w:val="00AE4E2C"/>
    <w:rsid w:val="00B02484"/>
    <w:rsid w:val="00B141EF"/>
    <w:rsid w:val="00B1499B"/>
    <w:rsid w:val="00B20A22"/>
    <w:rsid w:val="00B3375B"/>
    <w:rsid w:val="00B34D6A"/>
    <w:rsid w:val="00B4465A"/>
    <w:rsid w:val="00B51AA8"/>
    <w:rsid w:val="00B54A73"/>
    <w:rsid w:val="00B5516F"/>
    <w:rsid w:val="00B602F6"/>
    <w:rsid w:val="00B67B3C"/>
    <w:rsid w:val="00BA5415"/>
    <w:rsid w:val="00BC3C39"/>
    <w:rsid w:val="00BD17E0"/>
    <w:rsid w:val="00BD56D4"/>
    <w:rsid w:val="00BD59B6"/>
    <w:rsid w:val="00BD5FF8"/>
    <w:rsid w:val="00BE18B8"/>
    <w:rsid w:val="00BE4212"/>
    <w:rsid w:val="00BE63D3"/>
    <w:rsid w:val="00BE6E8B"/>
    <w:rsid w:val="00BF02BB"/>
    <w:rsid w:val="00C00E8F"/>
    <w:rsid w:val="00C13F42"/>
    <w:rsid w:val="00C25F7A"/>
    <w:rsid w:val="00C30958"/>
    <w:rsid w:val="00C31C7F"/>
    <w:rsid w:val="00C3335C"/>
    <w:rsid w:val="00C44983"/>
    <w:rsid w:val="00C46C3D"/>
    <w:rsid w:val="00C4708E"/>
    <w:rsid w:val="00C50B73"/>
    <w:rsid w:val="00C522D3"/>
    <w:rsid w:val="00C61D9B"/>
    <w:rsid w:val="00C674EB"/>
    <w:rsid w:val="00C755B9"/>
    <w:rsid w:val="00C82567"/>
    <w:rsid w:val="00C857B1"/>
    <w:rsid w:val="00C93E87"/>
    <w:rsid w:val="00CB00C4"/>
    <w:rsid w:val="00CB03BB"/>
    <w:rsid w:val="00CB2E68"/>
    <w:rsid w:val="00CB7BD2"/>
    <w:rsid w:val="00CC1640"/>
    <w:rsid w:val="00CC221A"/>
    <w:rsid w:val="00CC6526"/>
    <w:rsid w:val="00CD08E0"/>
    <w:rsid w:val="00CE34CE"/>
    <w:rsid w:val="00CE3CE4"/>
    <w:rsid w:val="00CE6FE5"/>
    <w:rsid w:val="00CE7799"/>
    <w:rsid w:val="00D2200C"/>
    <w:rsid w:val="00D24C5C"/>
    <w:rsid w:val="00D42B1D"/>
    <w:rsid w:val="00D50108"/>
    <w:rsid w:val="00D52CCE"/>
    <w:rsid w:val="00D553D3"/>
    <w:rsid w:val="00D55BB5"/>
    <w:rsid w:val="00D57B3D"/>
    <w:rsid w:val="00D659D3"/>
    <w:rsid w:val="00D71E70"/>
    <w:rsid w:val="00D77FF4"/>
    <w:rsid w:val="00D862C3"/>
    <w:rsid w:val="00DA28F1"/>
    <w:rsid w:val="00DB1525"/>
    <w:rsid w:val="00DB183E"/>
    <w:rsid w:val="00DB356F"/>
    <w:rsid w:val="00DB4B09"/>
    <w:rsid w:val="00DB7FD0"/>
    <w:rsid w:val="00DC1EE8"/>
    <w:rsid w:val="00DC2608"/>
    <w:rsid w:val="00DD0DA5"/>
    <w:rsid w:val="00DD773C"/>
    <w:rsid w:val="00DD7C23"/>
    <w:rsid w:val="00DE0C1C"/>
    <w:rsid w:val="00DF153E"/>
    <w:rsid w:val="00DF17BE"/>
    <w:rsid w:val="00DF6C96"/>
    <w:rsid w:val="00E10790"/>
    <w:rsid w:val="00E161BD"/>
    <w:rsid w:val="00E17DE2"/>
    <w:rsid w:val="00E25AC6"/>
    <w:rsid w:val="00E26F90"/>
    <w:rsid w:val="00E31FB8"/>
    <w:rsid w:val="00E35E8B"/>
    <w:rsid w:val="00E4276F"/>
    <w:rsid w:val="00E44E61"/>
    <w:rsid w:val="00E45252"/>
    <w:rsid w:val="00E54CE7"/>
    <w:rsid w:val="00E5758D"/>
    <w:rsid w:val="00E60345"/>
    <w:rsid w:val="00E6292D"/>
    <w:rsid w:val="00E658E6"/>
    <w:rsid w:val="00E932AB"/>
    <w:rsid w:val="00E9621A"/>
    <w:rsid w:val="00EB2E00"/>
    <w:rsid w:val="00EB3B87"/>
    <w:rsid w:val="00EB7843"/>
    <w:rsid w:val="00EC6608"/>
    <w:rsid w:val="00EC7118"/>
    <w:rsid w:val="00ED0000"/>
    <w:rsid w:val="00ED5C8F"/>
    <w:rsid w:val="00ED7D71"/>
    <w:rsid w:val="00EE084D"/>
    <w:rsid w:val="00EF65A5"/>
    <w:rsid w:val="00F02572"/>
    <w:rsid w:val="00F07FF8"/>
    <w:rsid w:val="00F17037"/>
    <w:rsid w:val="00F213AC"/>
    <w:rsid w:val="00F22C2D"/>
    <w:rsid w:val="00F2496C"/>
    <w:rsid w:val="00F36AEF"/>
    <w:rsid w:val="00F40D53"/>
    <w:rsid w:val="00F4699F"/>
    <w:rsid w:val="00F63EEF"/>
    <w:rsid w:val="00F67A53"/>
    <w:rsid w:val="00F72982"/>
    <w:rsid w:val="00F75A77"/>
    <w:rsid w:val="00F75AEF"/>
    <w:rsid w:val="00F81ACC"/>
    <w:rsid w:val="00F86419"/>
    <w:rsid w:val="00F902C4"/>
    <w:rsid w:val="00F92008"/>
    <w:rsid w:val="00F93DDC"/>
    <w:rsid w:val="00F96F4A"/>
    <w:rsid w:val="00FB7FCB"/>
    <w:rsid w:val="00FC5CC3"/>
    <w:rsid w:val="00FD14E5"/>
    <w:rsid w:val="00FD30D0"/>
    <w:rsid w:val="00FD4201"/>
    <w:rsid w:val="00FD587D"/>
    <w:rsid w:val="00FE0179"/>
    <w:rsid w:val="00FE1C8C"/>
    <w:rsid w:val="00FF5397"/>
    <w:rsid w:val="00FF5BF4"/>
    <w:rsid w:val="00FF63B8"/>
    <w:rsid w:val="08036F53"/>
    <w:rsid w:val="08834E30"/>
    <w:rsid w:val="18DC02FF"/>
    <w:rsid w:val="20537647"/>
    <w:rsid w:val="22866E0A"/>
    <w:rsid w:val="26D536B4"/>
    <w:rsid w:val="293944F2"/>
    <w:rsid w:val="2AAA54B0"/>
    <w:rsid w:val="2ED04A1A"/>
    <w:rsid w:val="2EEC5792"/>
    <w:rsid w:val="3FC752B5"/>
    <w:rsid w:val="41C429C8"/>
    <w:rsid w:val="42C93E1F"/>
    <w:rsid w:val="50E546E9"/>
    <w:rsid w:val="528C6263"/>
    <w:rsid w:val="56F87068"/>
    <w:rsid w:val="57A92132"/>
    <w:rsid w:val="5DAF0690"/>
    <w:rsid w:val="664A6AA2"/>
    <w:rsid w:val="6CF33ACD"/>
    <w:rsid w:val="70401CAD"/>
    <w:rsid w:val="765A3F22"/>
    <w:rsid w:val="7CD94362"/>
    <w:rsid w:val="7ED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apple-style-span"/>
    <w:basedOn w:val="8"/>
    <w:autoRedefine/>
    <w:qFormat/>
    <w:uiPriority w:val="0"/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1410</Words>
  <Characters>1501</Characters>
  <Lines>11</Lines>
  <Paragraphs>3</Paragraphs>
  <TotalTime>601</TotalTime>
  <ScaleCrop>false</ScaleCrop>
  <LinksUpToDate>false</LinksUpToDate>
  <CharactersWithSpaces>1502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2023-02-22T08:41:00Z</dcterms:created>
  <dc:creator>章蕾</dc:creator>
  <cp:lastModifiedBy>Lee</cp:lastModifiedBy>
  <dcterms:modified xsi:type="dcterms:W3CDTF">2024-03-22T00:43:39Z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11AAD8B467E24D41905A48B46D5DEB31_13</vt:lpwstr>
  </property>
</Properties>
</file>