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adjustRightInd/>
        <w:snapToGrid/>
        <w:spacing w:after="0" w:line="52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西宁大学招聘简章</w:t>
      </w:r>
    </w:p>
    <w:p>
      <w:pPr>
        <w:shd w:val="clear" w:color="auto"/>
        <w:adjustRightInd/>
        <w:snapToGrid/>
        <w:spacing w:after="0" w:line="52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单位简介：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default"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西宁大学是青海省委省政府正在筹建的一所全日制公办理工类本科学校。学校位于青海省西宁市城北区，校园用地面积1641.48亩，规划校园建筑总面积34万平方米，计划2023年建成投入使用，涵盖工学、理学、经济学、管理学、农学、艺术学等6个学科门类21个专业类的38个本科专业，重点建设9个研究生学位授权一级学科。西宁大学</w:t>
      </w:r>
      <w:r>
        <w:rPr>
          <w:rFonts w:hint="default" w:ascii="仿宋_GB2312" w:hAnsi="仿宋_GB2312" w:eastAsia="仿宋_GB2312" w:cs="仿宋_GB2312"/>
          <w:i w:val="0"/>
          <w:iCs w:val="0"/>
          <w:caps w:val="0"/>
          <w:color w:val="auto"/>
          <w:spacing w:val="0"/>
          <w:sz w:val="24"/>
          <w:szCs w:val="24"/>
          <w:shd w:val="clear" w:fill="FFFFFF"/>
          <w:lang w:val="en-US" w:eastAsia="zh-CN"/>
        </w:rPr>
        <w:t>对标国家"双一流"建设，打造办学定位清晰、应用特色鲜明、服务改革发展的高水平应用研究型大学。</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仿宋_GB2312" w:hAnsi="仿宋_GB2312" w:eastAsia="仿宋_GB2312" w:cs="仿宋_GB2312"/>
          <w:color w:val="auto"/>
          <w:sz w:val="24"/>
          <w:szCs w:val="24"/>
          <w:lang w:val="en-US" w:eastAsia="zh-CN"/>
        </w:rPr>
      </w:pPr>
      <w:r>
        <w:rPr>
          <w:rFonts w:hint="eastAsia" w:ascii="黑体" w:hAnsi="黑体" w:eastAsia="黑体" w:cs="黑体"/>
          <w:b w:val="0"/>
          <w:bCs w:val="0"/>
          <w:color w:val="auto"/>
          <w:sz w:val="32"/>
          <w:szCs w:val="32"/>
          <w:lang w:val="en-US" w:eastAsia="zh-CN"/>
        </w:rPr>
        <w:t>西宁大学2023年定向招聘岗位：</w:t>
      </w:r>
    </w:p>
    <w:tbl>
      <w:tblPr>
        <w:tblStyle w:val="5"/>
        <w:tblW w:w="10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365"/>
        <w:gridCol w:w="63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学院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专业</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需求专业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14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计算机与信息科学学院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信息工程</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计算机科学与技术、软件工程、网络空间安全、系统科学、信号与信息处理、模式识别与智能系统、集成电路工程、电子信息、新一代电子信息技术（含量子技术等）、集成电路科学与工程、遥感科学与技术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14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计算机科学与技术、软件工程、网络空间安全、计算机技术、集成电路工程、电子信息</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数字经济</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理论经济学、应用经济学、统计学</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4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软件工程、人工智能、大数据技术与工程、网络与信息安全、运筹学与控制论、智能科学与技术</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14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自动化</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控制理论与控制工程、检测技术与自动化装置、系统工程、模式识别与智能系统</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工学院</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土木、水利与交通工程</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岩土工程、结构工程</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水工结构工程、土木水利</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道路与铁道工程</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遥感科学与技术</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大地测量学与测量工程、摄影测量与遥感、地图制图学与地理信息工程、地图学与地理信息系统、遥感科学与技术</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新能源科学与工程</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动力工程及工程热物理、电气工程</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eastAsia" w:ascii="仿宋_GB2312" w:hAnsi="仿宋_GB2312" w:eastAsia="仿宋_GB2312" w:cs="仿宋_GB2312"/>
                <w:i w:val="0"/>
                <w:iCs w:val="0"/>
                <w:color w:val="000000"/>
                <w:sz w:val="24"/>
                <w:szCs w:val="24"/>
                <w:u w:val="none"/>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引进待遇</w:t>
      </w:r>
      <w:r>
        <w:rPr>
          <w:rFonts w:hint="eastAsia" w:ascii="黑体" w:hAnsi="黑体" w:eastAsia="黑体" w:cs="黑体"/>
          <w:b w:val="0"/>
          <w:bCs w:val="0"/>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rPr>
        <w:t>全职引进人才，享受学校在职在编职工正常的福利待遇，入选青海省“昆仑英才·高端创新创业人才”计划西宁大学专项后，可享受以下待遇：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lang w:val="en-US" w:eastAsia="zh-CN"/>
        </w:rPr>
        <w:t>博士或具有高级职称的硕士</w:t>
      </w:r>
      <w:r>
        <w:rPr>
          <w:rFonts w:hint="eastAsia" w:ascii="仿宋_GB2312" w:hAnsi="仿宋_GB2312" w:eastAsia="仿宋_GB2312" w:cs="仿宋_GB2312"/>
          <w:i w:val="0"/>
          <w:iCs w:val="0"/>
          <w:caps w:val="0"/>
          <w:color w:val="auto"/>
          <w:spacing w:val="0"/>
          <w:sz w:val="24"/>
          <w:szCs w:val="24"/>
          <w:shd w:val="clear" w:fill="FFFFFF"/>
        </w:rPr>
        <w:t>：享受学校在职在编职工正常的福利待遇，安家费50-</w:t>
      </w:r>
      <w:r>
        <w:rPr>
          <w:rFonts w:hint="eastAsia" w:ascii="仿宋_GB2312" w:hAnsi="仿宋_GB2312" w:eastAsia="仿宋_GB2312" w:cs="仿宋_GB2312"/>
          <w:i w:val="0"/>
          <w:iCs w:val="0"/>
          <w:caps w:val="0"/>
          <w:color w:val="auto"/>
          <w:spacing w:val="0"/>
          <w:sz w:val="24"/>
          <w:szCs w:val="24"/>
          <w:shd w:val="clear" w:fill="FFFFFF"/>
          <w:lang w:val="en-US" w:eastAsia="zh-CN"/>
        </w:rPr>
        <w:t>130</w:t>
      </w:r>
      <w:r>
        <w:rPr>
          <w:rFonts w:hint="eastAsia" w:ascii="仿宋_GB2312" w:hAnsi="仿宋_GB2312" w:eastAsia="仿宋_GB2312" w:cs="仿宋_GB2312"/>
          <w:i w:val="0"/>
          <w:iCs w:val="0"/>
          <w:caps w:val="0"/>
          <w:color w:val="auto"/>
          <w:spacing w:val="0"/>
          <w:sz w:val="24"/>
          <w:szCs w:val="24"/>
          <w:shd w:val="clear" w:fill="FFFFFF"/>
        </w:rPr>
        <w:t>万元。自然科学类提供专项科研经费200万元，哲学社会科学类提供专项科研经费100万元。</w:t>
      </w:r>
      <w:r>
        <w:rPr>
          <w:rFonts w:hint="eastAsia" w:ascii="仿宋_GB2312" w:hAnsi="仿宋_GB2312" w:eastAsia="仿宋_GB2312" w:cs="仿宋_GB2312"/>
          <w:i w:val="0"/>
          <w:iCs w:val="0"/>
          <w:caps w:val="0"/>
          <w:color w:val="auto"/>
          <w:spacing w:val="0"/>
          <w:sz w:val="24"/>
          <w:szCs w:val="24"/>
          <w:shd w:val="clear" w:fill="FFFFFF"/>
          <w:lang w:val="en-US" w:eastAsia="zh-CN"/>
        </w:rPr>
        <w:t>按学校所在地事业单位专业技术七级岗位享受工资待遇。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紧缺专业硕士研究生:安家费10-40万元。自然科学类提供专项科研经费10万元，哲学社会科学类提供专项科研经费5万元。按学校所在地事业单位专业技术十级岗位享受工资待遇。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引进人才配</w:t>
      </w:r>
      <w:r>
        <w:rPr>
          <w:rFonts w:hint="eastAsia" w:ascii="仿宋_GB2312" w:hAnsi="仿宋_GB2312" w:eastAsia="仿宋_GB2312" w:cs="仿宋_GB2312"/>
          <w:i w:val="0"/>
          <w:iCs w:val="0"/>
          <w:caps w:val="0"/>
          <w:color w:val="auto"/>
          <w:spacing w:val="0"/>
          <w:sz w:val="24"/>
          <w:szCs w:val="24"/>
          <w:shd w:val="clear" w:fill="FFFFFF"/>
          <w:lang w:val="en-US" w:eastAsia="zh-CN"/>
        </w:rPr>
        <w:t>偶就业安置、子女入学按照《青海省高层次人才配偶就业安置暂行办法》《青海省高层次人才子女入学实施办法》相关规定协调解决。</w:t>
      </w:r>
    </w:p>
    <w:p>
      <w:pPr>
        <w:shd w:val="clear" w:color="auto"/>
        <w:adjustRightInd/>
        <w:snapToGrid/>
        <w:spacing w:after="0" w:line="520" w:lineRule="exact"/>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联系方式</w:t>
      </w:r>
      <w:r>
        <w:rPr>
          <w:rFonts w:hint="eastAsia" w:ascii="黑体" w:hAnsi="黑体" w:eastAsia="黑体" w:cs="黑体"/>
          <w:b w:val="0"/>
          <w:bCs w:val="0"/>
          <w:color w:val="auto"/>
          <w:sz w:val="32"/>
          <w:szCs w:val="32"/>
        </w:rPr>
        <w:t>：</w:t>
      </w:r>
    </w:p>
    <w:p>
      <w:pPr>
        <w:shd w:val="clear" w:color="auto"/>
        <w:adjustRightInd/>
        <w:snapToGrid/>
        <w:spacing w:after="0" w:line="520" w:lineRule="exact"/>
        <w:ind w:firstLine="480" w:firstLineChars="200"/>
        <w:jc w:val="both"/>
        <w:rPr>
          <w:rFonts w:ascii="仿宋_GB2312" w:hAnsi="微软雅黑" w:eastAsia="仿宋_GB2312" w:cs="宋体"/>
          <w:color w:val="auto"/>
          <w:sz w:val="24"/>
          <w:szCs w:val="24"/>
        </w:rPr>
      </w:pPr>
      <w:r>
        <w:rPr>
          <w:rFonts w:hint="eastAsia" w:ascii="仿宋_GB2312" w:hAnsi="微软雅黑" w:eastAsia="仿宋_GB2312" w:cs="宋体"/>
          <w:color w:val="auto"/>
          <w:sz w:val="24"/>
          <w:szCs w:val="24"/>
          <w:lang w:val="en-US" w:eastAsia="zh-CN"/>
        </w:rPr>
        <w:t>联系地址：青海省西宁市城北区宁大路251号</w:t>
      </w:r>
      <w:r>
        <w:rPr>
          <w:rFonts w:hint="eastAsia" w:ascii="仿宋_GB2312" w:hAnsi="微软雅黑" w:eastAsia="仿宋_GB2312" w:cs="宋体"/>
          <w:color w:val="auto"/>
          <w:sz w:val="24"/>
          <w:szCs w:val="24"/>
        </w:rPr>
        <w:t>青海大学组织人事部</w:t>
      </w:r>
    </w:p>
    <w:p>
      <w:pPr>
        <w:shd w:val="clear" w:color="auto"/>
        <w:adjustRightInd/>
        <w:snapToGrid/>
        <w:spacing w:after="0" w:line="520" w:lineRule="exact"/>
        <w:ind w:firstLine="480" w:firstLineChars="200"/>
        <w:jc w:val="both"/>
        <w:rPr>
          <w:rFonts w:hint="default" w:ascii="仿宋_GB2312" w:hAnsi="微软雅黑" w:eastAsia="仿宋_GB2312" w:cs="宋体"/>
          <w:color w:val="auto"/>
          <w:sz w:val="24"/>
          <w:szCs w:val="24"/>
          <w:lang w:val="en-US" w:eastAsia="zh-CN"/>
        </w:rPr>
      </w:pPr>
      <w:r>
        <w:rPr>
          <w:rFonts w:hint="eastAsia" w:ascii="仿宋_GB2312" w:hAnsi="微软雅黑" w:eastAsia="仿宋_GB2312" w:cs="宋体"/>
          <w:color w:val="auto"/>
          <w:sz w:val="24"/>
          <w:szCs w:val="24"/>
        </w:rPr>
        <w:t>联</w:t>
      </w:r>
      <w:r>
        <w:rPr>
          <w:rFonts w:hint="eastAsia" w:ascii="仿宋_GB2312" w:hAnsi="微软雅黑" w:eastAsia="仿宋_GB2312" w:cs="宋体"/>
          <w:color w:val="auto"/>
          <w:sz w:val="24"/>
          <w:szCs w:val="24"/>
          <w:lang w:val="en-US" w:eastAsia="zh-CN"/>
        </w:rPr>
        <w:t xml:space="preserve"> </w:t>
      </w:r>
      <w:r>
        <w:rPr>
          <w:rFonts w:hint="eastAsia" w:ascii="仿宋_GB2312" w:hAnsi="微软雅黑" w:eastAsia="仿宋_GB2312" w:cs="宋体"/>
          <w:color w:val="auto"/>
          <w:sz w:val="24"/>
          <w:szCs w:val="24"/>
        </w:rPr>
        <w:t>系</w:t>
      </w:r>
      <w:r>
        <w:rPr>
          <w:rFonts w:hint="eastAsia" w:ascii="仿宋_GB2312" w:hAnsi="微软雅黑" w:eastAsia="仿宋_GB2312" w:cs="宋体"/>
          <w:color w:val="auto"/>
          <w:sz w:val="24"/>
          <w:szCs w:val="24"/>
          <w:lang w:val="en-US" w:eastAsia="zh-CN"/>
        </w:rPr>
        <w:t xml:space="preserve"> </w:t>
      </w:r>
      <w:r>
        <w:rPr>
          <w:rFonts w:hint="eastAsia" w:ascii="仿宋_GB2312" w:hAnsi="微软雅黑" w:eastAsia="仿宋_GB2312" w:cs="宋体"/>
          <w:color w:val="auto"/>
          <w:sz w:val="24"/>
          <w:szCs w:val="24"/>
        </w:rPr>
        <w:t>人：</w:t>
      </w:r>
      <w:r>
        <w:rPr>
          <w:rFonts w:hint="eastAsia" w:ascii="仿宋_GB2312" w:hAnsi="微软雅黑" w:eastAsia="仿宋_GB2312" w:cs="宋体"/>
          <w:color w:val="auto"/>
          <w:sz w:val="24"/>
          <w:szCs w:val="24"/>
          <w:lang w:val="en-US" w:eastAsia="zh-CN"/>
        </w:rPr>
        <w:t>关老师、李老师</w:t>
      </w:r>
    </w:p>
    <w:p>
      <w:pPr>
        <w:shd w:val="clear" w:color="auto"/>
        <w:adjustRightInd/>
        <w:snapToGrid/>
        <w:spacing w:after="0" w:line="520" w:lineRule="exact"/>
        <w:ind w:firstLine="480" w:firstLineChars="200"/>
        <w:jc w:val="both"/>
        <w:rPr>
          <w:rFonts w:hint="eastAsia" w:ascii="仿宋_GB2312" w:hAnsi="微软雅黑" w:eastAsia="仿宋_GB2312" w:cs="宋体"/>
          <w:color w:val="auto"/>
          <w:sz w:val="24"/>
          <w:szCs w:val="24"/>
          <w:lang w:val="en-US" w:eastAsia="zh-CN"/>
        </w:rPr>
      </w:pPr>
      <w:r>
        <w:rPr>
          <w:rFonts w:hint="eastAsia" w:ascii="仿宋_GB2312" w:hAnsi="微软雅黑" w:eastAsia="仿宋_GB2312" w:cs="宋体"/>
          <w:color w:val="auto"/>
          <w:sz w:val="24"/>
          <w:szCs w:val="24"/>
        </w:rPr>
        <w:t>联系</w:t>
      </w:r>
      <w:r>
        <w:rPr>
          <w:rFonts w:hint="eastAsia" w:ascii="仿宋_GB2312" w:hAnsi="微软雅黑" w:eastAsia="仿宋_GB2312" w:cs="宋体"/>
          <w:color w:val="auto"/>
          <w:sz w:val="24"/>
          <w:szCs w:val="24"/>
          <w:lang w:val="en-US" w:eastAsia="zh-CN"/>
        </w:rPr>
        <w:t>电话</w:t>
      </w:r>
      <w:r>
        <w:rPr>
          <w:rFonts w:hint="eastAsia" w:ascii="仿宋_GB2312" w:hAnsi="微软雅黑" w:eastAsia="仿宋_GB2312" w:cs="宋体"/>
          <w:color w:val="auto"/>
          <w:sz w:val="24"/>
          <w:szCs w:val="24"/>
        </w:rPr>
        <w:t>：</w:t>
      </w:r>
      <w:r>
        <w:rPr>
          <w:rFonts w:hint="eastAsia" w:ascii="仿宋_GB2312" w:hAnsi="微软雅黑" w:eastAsia="仿宋_GB2312" w:cs="宋体"/>
          <w:color w:val="auto"/>
          <w:sz w:val="24"/>
          <w:szCs w:val="24"/>
          <w:lang w:val="en-US" w:eastAsia="zh-CN"/>
        </w:rPr>
        <w:t>0971-5310674、13099743222</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微软雅黑" w:cs="仿宋_GB2312"/>
          <w:i w:val="0"/>
          <w:iCs w:val="0"/>
          <w:caps w:val="0"/>
          <w:color w:val="auto"/>
          <w:spacing w:val="0"/>
          <w:sz w:val="24"/>
          <w:szCs w:val="24"/>
          <w:shd w:val="clear" w:fill="FFFFFF"/>
          <w:lang w:val="en-US" w:eastAsia="zh-CN"/>
        </w:rPr>
      </w:pPr>
      <w:r>
        <w:drawing>
          <wp:inline distT="0" distB="0" distL="114300" distR="114300">
            <wp:extent cx="1779270" cy="1762760"/>
            <wp:effectExtent l="0" t="0" r="1143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79270" cy="1762760"/>
                    </a:xfrm>
                    <a:prstGeom prst="rect">
                      <a:avLst/>
                    </a:prstGeom>
                    <a:noFill/>
                    <a:ln>
                      <a:noFill/>
                    </a:ln>
                  </pic:spPr>
                </pic:pic>
              </a:graphicData>
            </a:graphic>
          </wp:inline>
        </w:drawing>
      </w:r>
      <w:r>
        <w:rPr>
          <w:rFonts w:hint="eastAsia"/>
          <w:lang w:eastAsia="zh-CN"/>
        </w:rPr>
        <w:t>（</w:t>
      </w:r>
      <w:r>
        <w:rPr>
          <w:rFonts w:hint="eastAsia"/>
          <w:lang w:val="en-US" w:eastAsia="zh-CN"/>
        </w:rPr>
        <w:t>2023年西宁大学定向招聘qq群</w:t>
      </w:r>
      <w:r>
        <w:rPr>
          <w:rFonts w:hint="eastAsia"/>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p>
    <w:p>
      <w:pPr>
        <w:shd w:val="clear" w:color="auto"/>
        <w:adjustRightInd/>
        <w:snapToGrid/>
        <w:spacing w:after="0" w:line="52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青海大学招聘简章</w:t>
      </w:r>
    </w:p>
    <w:p>
      <w:pPr>
        <w:shd w:val="clear" w:color="auto"/>
        <w:adjustRightInd/>
        <w:snapToGrid/>
        <w:spacing w:after="0" w:line="520" w:lineRule="exact"/>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单位简介</w:t>
      </w:r>
      <w:r>
        <w:rPr>
          <w:rFonts w:hint="eastAsia" w:ascii="黑体" w:hAnsi="黑体" w:eastAsia="黑体" w:cs="黑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_GB2312" w:hAnsi="微软雅黑" w:eastAsia="仿宋_GB2312" w:cs="宋体"/>
          <w:color w:val="auto"/>
          <w:sz w:val="24"/>
          <w:szCs w:val="24"/>
          <w:lang w:eastAsia="zh-CN"/>
        </w:rPr>
      </w:pPr>
      <w:r>
        <w:rPr>
          <w:rFonts w:hint="eastAsia" w:ascii="仿宋_GB2312" w:hAnsi="仿宋_GB2312" w:eastAsia="仿宋_GB2312" w:cs="仿宋_GB2312"/>
          <w:color w:val="auto"/>
          <w:sz w:val="24"/>
          <w:szCs w:val="24"/>
        </w:rPr>
        <w:t>青海大学坐落于高原古城——夏都西宁。目前已发展成为一所以工、农、医、管四大学科为主，其他学科协调发展的教学研究型大学。2001年以来，清华大学、西北农林科技大学、中国地质大学（北京）、华东理工大学、上海交通大学、北京化工大学等6所知名高校先后对口支援青海大学，2004年成为青海省人民政府与教育部共同建设的“省部共建”大学，2008年成为国家“211工程”重点建设大学，2012年入选全国14所“中西部高校提升综合实力”高校行列，2016年成为国家首批百所创新创业示范校，2017年入选国家“世界一流学科”建设高校，2018年成为教育部与青海省人民政府“部省合建”高校</w:t>
      </w:r>
      <w:r>
        <w:rPr>
          <w:rFonts w:hint="eastAsia" w:ascii="仿宋_GB2312" w:hAnsi="微软雅黑" w:eastAsia="仿宋_GB2312" w:cs="宋体"/>
          <w:color w:val="auto"/>
          <w:sz w:val="24"/>
          <w:szCs w:val="24"/>
          <w:lang w:eastAsia="zh-CN"/>
        </w:rPr>
        <w:t>，</w:t>
      </w:r>
      <w:r>
        <w:rPr>
          <w:rFonts w:hint="eastAsia" w:ascii="仿宋_GB2312" w:hAnsi="微软雅黑" w:eastAsia="仿宋_GB2312" w:cs="宋体"/>
          <w:color w:val="auto"/>
          <w:sz w:val="24"/>
          <w:szCs w:val="24"/>
        </w:rPr>
        <w:t>20</w:t>
      </w:r>
      <w:r>
        <w:rPr>
          <w:rFonts w:hint="eastAsia" w:ascii="仿宋_GB2312" w:hAnsi="微软雅黑" w:eastAsia="仿宋_GB2312" w:cs="宋体"/>
          <w:color w:val="auto"/>
          <w:sz w:val="24"/>
          <w:szCs w:val="24"/>
          <w:lang w:val="en-US" w:eastAsia="zh-CN"/>
        </w:rPr>
        <w:t>22</w:t>
      </w:r>
      <w:r>
        <w:rPr>
          <w:rFonts w:hint="eastAsia" w:ascii="仿宋_GB2312" w:hAnsi="微软雅黑" w:eastAsia="仿宋_GB2312" w:cs="宋体"/>
          <w:color w:val="auto"/>
          <w:sz w:val="24"/>
          <w:szCs w:val="24"/>
        </w:rPr>
        <w:t>年入选国家</w:t>
      </w:r>
      <w:r>
        <w:rPr>
          <w:rFonts w:hint="eastAsia" w:ascii="仿宋_GB2312" w:hAnsi="微软雅黑" w:eastAsia="仿宋_GB2312" w:cs="宋体"/>
          <w:color w:val="auto"/>
          <w:sz w:val="24"/>
          <w:szCs w:val="24"/>
          <w:lang w:val="en-US" w:eastAsia="zh-CN"/>
        </w:rPr>
        <w:t>新一轮</w:t>
      </w:r>
      <w:r>
        <w:rPr>
          <w:rFonts w:hint="eastAsia" w:ascii="仿宋_GB2312" w:hAnsi="微软雅黑" w:eastAsia="仿宋_GB2312" w:cs="宋体"/>
          <w:color w:val="auto"/>
          <w:sz w:val="24"/>
          <w:szCs w:val="24"/>
        </w:rPr>
        <w:t>“世界一流学科”建设高校</w:t>
      </w:r>
      <w:r>
        <w:rPr>
          <w:rFonts w:hint="eastAsia" w:ascii="仿宋_GB2312" w:hAnsi="微软雅黑" w:eastAsia="仿宋_GB2312" w:cs="宋体"/>
          <w:color w:val="auto"/>
          <w:sz w:val="24"/>
          <w:szCs w:val="24"/>
          <w:lang w:eastAsia="zh-CN"/>
        </w:rPr>
        <w:t>。</w:t>
      </w:r>
    </w:p>
    <w:p>
      <w:pPr>
        <w:shd w:val="clear" w:color="auto"/>
        <w:adjustRightInd/>
        <w:snapToGrid/>
        <w:spacing w:after="0" w:line="520" w:lineRule="exact"/>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招聘岗位：</w:t>
      </w:r>
    </w:p>
    <w:tbl>
      <w:tblPr>
        <w:tblStyle w:val="5"/>
        <w:tblpPr w:leftFromText="180" w:rightFromText="180" w:vertAnchor="text" w:horzAnchor="page" w:tblpXSpec="center" w:tblpY="273"/>
        <w:tblW w:w="9761" w:type="dxa"/>
        <w:jc w:val="center"/>
        <w:tblLayout w:type="autofit"/>
        <w:tblCellMar>
          <w:top w:w="0" w:type="dxa"/>
          <w:left w:w="108" w:type="dxa"/>
          <w:bottom w:w="0" w:type="dxa"/>
          <w:right w:w="108" w:type="dxa"/>
        </w:tblCellMar>
      </w:tblPr>
      <w:tblGrid>
        <w:gridCol w:w="2298"/>
        <w:gridCol w:w="1598"/>
        <w:gridCol w:w="5865"/>
      </w:tblGrid>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招聘单位</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职位</w:t>
            </w:r>
          </w:p>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ascii="黑体" w:hAnsi="黑体" w:eastAsia="黑体" w:cs="宋体"/>
                <w:color w:val="auto"/>
                <w:sz w:val="28"/>
                <w:szCs w:val="28"/>
              </w:rPr>
            </w:pPr>
            <w:r>
              <w:rPr>
                <w:rFonts w:hint="eastAsia" w:ascii="黑体" w:hAnsi="黑体" w:eastAsia="黑体" w:cs="宋体"/>
                <w:color w:val="auto"/>
                <w:sz w:val="28"/>
                <w:szCs w:val="28"/>
                <w:lang w:val="en-US" w:eastAsia="zh-CN"/>
              </w:rPr>
              <w:t>要求</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黑体" w:hAnsi="黑体" w:eastAsia="黑体" w:cs="宋体"/>
                <w:color w:val="auto"/>
                <w:sz w:val="28"/>
                <w:szCs w:val="28"/>
                <w:lang w:val="en-US" w:eastAsia="zh-CN" w:bidi="ar-SA"/>
              </w:rPr>
            </w:pPr>
            <w:r>
              <w:rPr>
                <w:rFonts w:hint="eastAsia" w:ascii="黑体" w:hAnsi="黑体" w:eastAsia="黑体" w:cs="宋体"/>
                <w:color w:val="auto"/>
                <w:sz w:val="28"/>
                <w:szCs w:val="28"/>
                <w:lang w:val="en-US" w:eastAsia="zh-CN"/>
              </w:rPr>
              <w:t>招聘</w:t>
            </w:r>
            <w:r>
              <w:rPr>
                <w:rFonts w:hint="eastAsia" w:ascii="黑体" w:hAnsi="黑体" w:eastAsia="黑体" w:cs="宋体"/>
                <w:color w:val="auto"/>
                <w:sz w:val="28"/>
                <w:szCs w:val="28"/>
              </w:rPr>
              <w:t>专业</w:t>
            </w:r>
          </w:p>
        </w:tc>
      </w:tr>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bidi="ar-SA"/>
              </w:rPr>
              <w:t>三江源生态一流学科群、三江源生态与高原农牧业国家重点实验室</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rPr>
              <w:t>学科带头人及博士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rPr>
              <w:t>生态学、生物学、畜牧学、生物信息学、环境科学、遥感、大数据、计算机类相关专业</w:t>
            </w:r>
          </w:p>
        </w:tc>
      </w:tr>
      <w:tr>
        <w:tblPrEx>
          <w:tblCellMar>
            <w:top w:w="0" w:type="dxa"/>
            <w:left w:w="108" w:type="dxa"/>
            <w:bottom w:w="0" w:type="dxa"/>
            <w:right w:w="108" w:type="dxa"/>
          </w:tblCellMar>
        </w:tblPrEx>
        <w:trPr>
          <w:trHeight w:val="910"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rPr>
              <w:t>盐湖化工大型系列研究平台</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rPr>
              <w:t>学科带头人及博士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rPr>
              <w:t>化学工程与技术</w:t>
            </w:r>
            <w:r>
              <w:rPr>
                <w:rFonts w:hint="eastAsia" w:ascii="仿宋_GB2312" w:hAnsi="宋体" w:eastAsia="仿宋_GB2312" w:cs="Arial"/>
                <w:b w:val="0"/>
                <w:bCs w:val="0"/>
                <w:color w:val="auto"/>
                <w:sz w:val="24"/>
                <w:szCs w:val="24"/>
                <w:lang w:eastAsia="zh-CN"/>
              </w:rPr>
              <w:t>、</w:t>
            </w:r>
            <w:r>
              <w:rPr>
                <w:rFonts w:hint="eastAsia" w:ascii="仿宋_GB2312" w:hAnsi="宋体" w:eastAsia="仿宋_GB2312" w:cs="Arial"/>
                <w:b w:val="0"/>
                <w:bCs w:val="0"/>
                <w:color w:val="auto"/>
                <w:sz w:val="24"/>
                <w:szCs w:val="24"/>
                <w:lang w:val="en-US" w:eastAsia="zh-CN"/>
              </w:rPr>
              <w:t>动力工程、控制理论与控制工程、环境科学与工程</w:t>
            </w:r>
          </w:p>
        </w:tc>
      </w:tr>
      <w:tr>
        <w:tblPrEx>
          <w:tblCellMar>
            <w:top w:w="0" w:type="dxa"/>
            <w:left w:w="108" w:type="dxa"/>
            <w:bottom w:w="0" w:type="dxa"/>
            <w:right w:w="108" w:type="dxa"/>
          </w:tblCellMar>
        </w:tblPrEx>
        <w:trPr>
          <w:trHeight w:val="910"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马克思主义学院</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学科带头人及博士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eastAsia"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rPr>
              <w:t>马克思主义理论、马克思主义哲学</w:t>
            </w:r>
          </w:p>
        </w:tc>
      </w:tr>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工  学</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检测技术与自动化装置、系统工程、机械工程、力学、土木工程、建筑学、城乡规划学、工程管理、电气工程、电子与通信工程、水利工程、工程热物理、热能工程、动力机械及工程、流体机械及工程、计算机科学与技术、软件工程、测绘科学与技术、地球化学、通信与信息系统、网络空间安全</w:t>
            </w:r>
          </w:p>
        </w:tc>
      </w:tr>
      <w:tr>
        <w:tblPrEx>
          <w:tblCellMar>
            <w:top w:w="0" w:type="dxa"/>
            <w:left w:w="108" w:type="dxa"/>
            <w:bottom w:w="0" w:type="dxa"/>
            <w:right w:w="108" w:type="dxa"/>
          </w:tblCellMar>
        </w:tblPrEx>
        <w:trPr>
          <w:trHeight w:val="483"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农  学</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林学、作物栽培学与耕作学、食品科学与工程</w:t>
            </w:r>
          </w:p>
        </w:tc>
      </w:tr>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医  学</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基础医学、临床医学、公共卫生与预防医学、中医学、口腔医学</w:t>
            </w:r>
          </w:p>
        </w:tc>
      </w:tr>
      <w:tr>
        <w:tblPrEx>
          <w:tblCellMar>
            <w:top w:w="0" w:type="dxa"/>
            <w:left w:w="108" w:type="dxa"/>
            <w:bottom w:w="0" w:type="dxa"/>
            <w:right w:w="108" w:type="dxa"/>
          </w:tblCellMar>
        </w:tblPrEx>
        <w:trPr>
          <w:trHeight w:val="451"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管理学</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会计学、旅游管理、技术经济及管理、土地资源管理</w:t>
            </w:r>
          </w:p>
        </w:tc>
      </w:tr>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经济学</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理论经济学、应用经济学</w:t>
            </w:r>
          </w:p>
        </w:tc>
      </w:tr>
      <w:tr>
        <w:tblPrEx>
          <w:tblCellMar>
            <w:top w:w="0" w:type="dxa"/>
            <w:left w:w="108" w:type="dxa"/>
            <w:bottom w:w="0" w:type="dxa"/>
            <w:right w:w="108" w:type="dxa"/>
          </w:tblCellMar>
        </w:tblPrEx>
        <w:trPr>
          <w:trHeight w:val="499" w:hRule="atLeast"/>
          <w:jc w:val="center"/>
        </w:trPr>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理  学</w:t>
            </w:r>
          </w:p>
        </w:tc>
        <w:tc>
          <w:tcPr>
            <w:tcW w:w="15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center"/>
              <w:textAlignment w:val="auto"/>
              <w:rPr>
                <w:rFonts w:hint="default" w:ascii="仿宋_GB2312" w:hAnsi="宋体" w:eastAsia="仿宋_GB2312" w:cs="Arial"/>
                <w:b w:val="0"/>
                <w:bCs w:val="0"/>
                <w:color w:val="auto"/>
                <w:sz w:val="24"/>
                <w:szCs w:val="24"/>
                <w:lang w:val="en-US" w:eastAsia="zh-CN" w:bidi="ar-SA"/>
              </w:rPr>
            </w:pPr>
            <w:r>
              <w:rPr>
                <w:rFonts w:hint="eastAsia" w:ascii="仿宋_GB2312" w:hAnsi="宋体" w:eastAsia="仿宋_GB2312" w:cs="Arial"/>
                <w:b w:val="0"/>
                <w:bCs w:val="0"/>
                <w:color w:val="auto"/>
                <w:sz w:val="24"/>
                <w:szCs w:val="24"/>
                <w:lang w:val="en-US" w:eastAsia="zh-CN" w:bidi="ar-SA"/>
              </w:rPr>
              <w:t>博士</w:t>
            </w:r>
          </w:p>
        </w:tc>
        <w:tc>
          <w:tcPr>
            <w:tcW w:w="5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line="340" w:lineRule="exact"/>
              <w:jc w:val="both"/>
              <w:textAlignment w:val="auto"/>
              <w:rPr>
                <w:rFonts w:hint="default"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lang w:val="en-US" w:eastAsia="zh-CN"/>
              </w:rPr>
              <w:t>数学、物理学、天文学、大气科学</w:t>
            </w:r>
          </w:p>
        </w:tc>
      </w:tr>
    </w:tbl>
    <w:p>
      <w:pPr>
        <w:shd w:val="clear" w:color="auto"/>
        <w:adjustRightInd/>
        <w:snapToGrid/>
        <w:spacing w:after="0" w:line="520" w:lineRule="exact"/>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引进待遇</w:t>
      </w:r>
      <w:r>
        <w:rPr>
          <w:rFonts w:hint="eastAsia" w:ascii="黑体" w:hAnsi="黑体" w:eastAsia="黑体" w:cs="黑体"/>
          <w:b w:val="0"/>
          <w:bCs w:val="0"/>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lang w:val="en-US" w:eastAsia="zh-CN"/>
        </w:rPr>
        <w:t>1</w:t>
      </w:r>
      <w:r>
        <w:rPr>
          <w:rFonts w:hint="eastAsia" w:ascii="仿宋_GB2312" w:hAnsi="仿宋_GB2312" w:eastAsia="仿宋_GB2312" w:cs="仿宋_GB2312"/>
          <w:i w:val="0"/>
          <w:iCs w:val="0"/>
          <w:caps w:val="0"/>
          <w:color w:val="auto"/>
          <w:spacing w:val="0"/>
          <w:sz w:val="24"/>
          <w:szCs w:val="24"/>
          <w:shd w:val="clear" w:fill="FFFFFF"/>
        </w:rPr>
        <w:t>.引进博士实行待遇差异化政策。根据博士的学术业绩、成果产出、发展潜力和岗位需求状况及急需紧缺专业，分类、分层次兑现引进待遇，最低30万，最高45万。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2.</w:t>
      </w:r>
      <w:r>
        <w:rPr>
          <w:rFonts w:hint="eastAsia" w:ascii="仿宋_GB2312" w:hAnsi="仿宋_GB2312" w:eastAsia="仿宋_GB2312" w:cs="仿宋_GB2312"/>
          <w:i w:val="0"/>
          <w:iCs w:val="0"/>
          <w:caps w:val="0"/>
          <w:color w:val="auto"/>
          <w:spacing w:val="0"/>
          <w:sz w:val="24"/>
          <w:szCs w:val="24"/>
          <w:shd w:val="clear" w:fill="FFFFFF"/>
        </w:rPr>
        <w:t>全职引进的</w:t>
      </w:r>
      <w:r>
        <w:rPr>
          <w:rFonts w:hint="eastAsia" w:ascii="仿宋_GB2312" w:hAnsi="仿宋_GB2312" w:eastAsia="仿宋_GB2312" w:cs="仿宋_GB2312"/>
          <w:i w:val="0"/>
          <w:iCs w:val="0"/>
          <w:caps w:val="0"/>
          <w:color w:val="auto"/>
          <w:spacing w:val="0"/>
          <w:sz w:val="24"/>
          <w:szCs w:val="24"/>
          <w:shd w:val="clear" w:fill="FFFFFF"/>
          <w:lang w:val="en-US" w:eastAsia="zh-CN"/>
        </w:rPr>
        <w:t>应届</w:t>
      </w:r>
      <w:r>
        <w:rPr>
          <w:rFonts w:hint="eastAsia" w:ascii="仿宋_GB2312" w:hAnsi="仿宋_GB2312" w:eastAsia="仿宋_GB2312" w:cs="仿宋_GB2312"/>
          <w:i w:val="0"/>
          <w:iCs w:val="0"/>
          <w:caps w:val="0"/>
          <w:color w:val="auto"/>
          <w:spacing w:val="0"/>
          <w:sz w:val="24"/>
          <w:szCs w:val="24"/>
          <w:shd w:val="clear" w:fill="FFFFFF"/>
        </w:rPr>
        <w:t>博士研究生直接认定青海省“</w:t>
      </w:r>
      <w:r>
        <w:rPr>
          <w:rFonts w:hint="eastAsia" w:ascii="仿宋_GB2312" w:hAnsi="仿宋_GB2312" w:eastAsia="仿宋_GB2312" w:cs="仿宋_GB2312"/>
          <w:i w:val="0"/>
          <w:iCs w:val="0"/>
          <w:caps w:val="0"/>
          <w:color w:val="auto"/>
          <w:spacing w:val="0"/>
          <w:sz w:val="24"/>
          <w:szCs w:val="24"/>
          <w:shd w:val="clear" w:fill="FFFFFF"/>
          <w:lang w:val="en-US" w:eastAsia="zh-CN"/>
        </w:rPr>
        <w:t>昆仑英才·</w:t>
      </w:r>
      <w:r>
        <w:rPr>
          <w:rFonts w:hint="eastAsia" w:ascii="仿宋_GB2312" w:hAnsi="仿宋_GB2312" w:eastAsia="仿宋_GB2312" w:cs="仿宋_GB2312"/>
          <w:i w:val="0"/>
          <w:iCs w:val="0"/>
          <w:caps w:val="0"/>
          <w:color w:val="auto"/>
          <w:spacing w:val="0"/>
          <w:sz w:val="24"/>
          <w:szCs w:val="24"/>
          <w:shd w:val="clear" w:fill="FFFFFF"/>
        </w:rPr>
        <w:t>高端创新</w:t>
      </w:r>
      <w:r>
        <w:rPr>
          <w:rFonts w:hint="eastAsia" w:ascii="仿宋_GB2312" w:hAnsi="仿宋_GB2312" w:eastAsia="仿宋_GB2312" w:cs="仿宋_GB2312"/>
          <w:i w:val="0"/>
          <w:iCs w:val="0"/>
          <w:caps w:val="0"/>
          <w:color w:val="auto"/>
          <w:spacing w:val="0"/>
          <w:sz w:val="24"/>
          <w:szCs w:val="24"/>
          <w:shd w:val="clear" w:fill="FFFFFF"/>
          <w:lang w:val="en-US" w:eastAsia="zh-CN"/>
        </w:rPr>
        <w:t>创业人才</w:t>
      </w:r>
      <w:r>
        <w:rPr>
          <w:rFonts w:hint="eastAsia" w:ascii="仿宋_GB2312" w:hAnsi="仿宋_GB2312" w:eastAsia="仿宋_GB2312" w:cs="仿宋_GB2312"/>
          <w:i w:val="0"/>
          <w:iCs w:val="0"/>
          <w:caps w:val="0"/>
          <w:color w:val="auto"/>
          <w:spacing w:val="0"/>
          <w:sz w:val="24"/>
          <w:szCs w:val="24"/>
          <w:shd w:val="clear" w:fill="FFFFFF"/>
        </w:rPr>
        <w:t>计划”</w:t>
      </w:r>
      <w:r>
        <w:rPr>
          <w:rFonts w:hint="eastAsia" w:ascii="仿宋_GB2312" w:hAnsi="仿宋_GB2312" w:eastAsia="仿宋_GB2312" w:cs="仿宋_GB2312"/>
          <w:i w:val="0"/>
          <w:iCs w:val="0"/>
          <w:caps w:val="0"/>
          <w:color w:val="auto"/>
          <w:spacing w:val="0"/>
          <w:sz w:val="24"/>
          <w:szCs w:val="24"/>
          <w:shd w:val="clear" w:fill="FFFFFF"/>
          <w:lang w:val="en-US" w:eastAsia="zh-CN"/>
        </w:rPr>
        <w:t>引进</w:t>
      </w:r>
      <w:r>
        <w:rPr>
          <w:rFonts w:hint="eastAsia" w:ascii="仿宋_GB2312" w:hAnsi="仿宋_GB2312" w:eastAsia="仿宋_GB2312" w:cs="仿宋_GB2312"/>
          <w:i w:val="0"/>
          <w:iCs w:val="0"/>
          <w:caps w:val="0"/>
          <w:color w:val="auto"/>
          <w:spacing w:val="0"/>
          <w:sz w:val="24"/>
          <w:szCs w:val="24"/>
          <w:shd w:val="clear" w:fill="FFFFFF"/>
        </w:rPr>
        <w:t>拔尖人才，给予40万元一次性特殊支持（安家费）</w:t>
      </w:r>
      <w:r>
        <w:rPr>
          <w:rFonts w:hint="eastAsia" w:ascii="仿宋_GB2312" w:hAnsi="仿宋_GB2312" w:eastAsia="仿宋_GB2312" w:cs="仿宋_GB2312"/>
          <w:i w:val="0"/>
          <w:iCs w:val="0"/>
          <w:caps w:val="0"/>
          <w:color w:val="auto"/>
          <w:spacing w:val="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3</w:t>
      </w:r>
      <w:r>
        <w:rPr>
          <w:rFonts w:hint="eastAsia" w:ascii="仿宋_GB2312" w:hAnsi="仿宋_GB2312" w:eastAsia="仿宋_GB2312" w:cs="仿宋_GB2312"/>
          <w:i w:val="0"/>
          <w:iCs w:val="0"/>
          <w:caps w:val="0"/>
          <w:color w:val="auto"/>
          <w:spacing w:val="0"/>
          <w:sz w:val="24"/>
          <w:szCs w:val="24"/>
          <w:shd w:val="clear" w:fill="FFFFFF"/>
        </w:rPr>
        <w:t>.在青工作满1年，</w:t>
      </w:r>
      <w:r>
        <w:rPr>
          <w:rFonts w:hint="eastAsia" w:ascii="仿宋_GB2312" w:hAnsi="仿宋_GB2312" w:eastAsia="仿宋_GB2312" w:cs="仿宋_GB2312"/>
          <w:i w:val="0"/>
          <w:iCs w:val="0"/>
          <w:caps w:val="0"/>
          <w:color w:val="auto"/>
          <w:spacing w:val="0"/>
          <w:sz w:val="24"/>
          <w:szCs w:val="24"/>
          <w:shd w:val="clear" w:fill="FFFFFF"/>
          <w:lang w:val="en-US" w:eastAsia="zh-CN"/>
        </w:rPr>
        <w:t>可享受校聘副高级职称待遇，</w:t>
      </w:r>
      <w:r>
        <w:rPr>
          <w:rFonts w:hint="eastAsia" w:ascii="仿宋_GB2312" w:hAnsi="仿宋_GB2312" w:eastAsia="仿宋_GB2312" w:cs="仿宋_GB2312"/>
          <w:i w:val="0"/>
          <w:iCs w:val="0"/>
          <w:caps w:val="0"/>
          <w:color w:val="auto"/>
          <w:spacing w:val="0"/>
          <w:sz w:val="24"/>
          <w:szCs w:val="24"/>
          <w:shd w:val="clear" w:fill="FFFFFF"/>
        </w:rPr>
        <w:t>经</w:t>
      </w:r>
      <w:r>
        <w:rPr>
          <w:rFonts w:hint="eastAsia" w:ascii="仿宋_GB2312" w:hAnsi="仿宋_GB2312" w:eastAsia="仿宋_GB2312" w:cs="仿宋_GB2312"/>
          <w:i w:val="0"/>
          <w:iCs w:val="0"/>
          <w:caps w:val="0"/>
          <w:color w:val="auto"/>
          <w:spacing w:val="0"/>
          <w:sz w:val="24"/>
          <w:szCs w:val="24"/>
          <w:shd w:val="clear" w:fill="FFFFFF"/>
          <w:lang w:val="en-US" w:eastAsia="zh-CN"/>
        </w:rPr>
        <w:t>学校</w:t>
      </w:r>
      <w:r>
        <w:rPr>
          <w:rFonts w:hint="eastAsia" w:ascii="仿宋_GB2312" w:hAnsi="仿宋_GB2312" w:eastAsia="仿宋_GB2312" w:cs="仿宋_GB2312"/>
          <w:i w:val="0"/>
          <w:iCs w:val="0"/>
          <w:caps w:val="0"/>
          <w:color w:val="auto"/>
          <w:spacing w:val="0"/>
          <w:sz w:val="24"/>
          <w:szCs w:val="24"/>
          <w:shd w:val="clear" w:fill="FFFFFF"/>
        </w:rPr>
        <w:t>考核合格，可申报认定副高级专业技术资格</w:t>
      </w:r>
      <w:r>
        <w:rPr>
          <w:rFonts w:hint="eastAsia" w:ascii="仿宋_GB2312" w:hAnsi="仿宋_GB2312" w:eastAsia="仿宋_GB2312" w:cs="仿宋_GB2312"/>
          <w:i w:val="0"/>
          <w:iCs w:val="0"/>
          <w:caps w:val="0"/>
          <w:color w:val="auto"/>
          <w:spacing w:val="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4.</w:t>
      </w:r>
      <w:r>
        <w:rPr>
          <w:rFonts w:hint="eastAsia" w:ascii="仿宋_GB2312" w:hAnsi="仿宋_GB2312" w:eastAsia="仿宋_GB2312" w:cs="仿宋_GB2312"/>
          <w:i w:val="0"/>
          <w:iCs w:val="0"/>
          <w:caps w:val="0"/>
          <w:color w:val="auto"/>
          <w:spacing w:val="0"/>
          <w:sz w:val="24"/>
          <w:szCs w:val="24"/>
          <w:shd w:val="clear" w:fill="FFFFFF"/>
        </w:rPr>
        <w:t>全职引进的博士研究生可申请</w:t>
      </w:r>
      <w:r>
        <w:rPr>
          <w:rFonts w:hint="eastAsia" w:ascii="仿宋_GB2312" w:hAnsi="仿宋_GB2312" w:eastAsia="仿宋_GB2312" w:cs="仿宋_GB2312"/>
          <w:i w:val="0"/>
          <w:iCs w:val="0"/>
          <w:caps w:val="0"/>
          <w:color w:val="auto"/>
          <w:spacing w:val="0"/>
          <w:sz w:val="24"/>
          <w:szCs w:val="24"/>
          <w:shd w:val="clear" w:fill="FFFFFF"/>
          <w:lang w:val="en-US" w:eastAsia="zh-CN"/>
        </w:rPr>
        <w:t>入住</w:t>
      </w:r>
      <w:r>
        <w:rPr>
          <w:rFonts w:hint="eastAsia" w:ascii="仿宋_GB2312" w:hAnsi="仿宋_GB2312" w:eastAsia="仿宋_GB2312" w:cs="仿宋_GB2312"/>
          <w:i w:val="0"/>
          <w:iCs w:val="0"/>
          <w:caps w:val="0"/>
          <w:color w:val="auto"/>
          <w:spacing w:val="0"/>
          <w:sz w:val="24"/>
          <w:szCs w:val="24"/>
          <w:shd w:val="clear" w:fill="FFFFFF"/>
        </w:rPr>
        <w:t>省政府周转住房</w:t>
      </w:r>
      <w:r>
        <w:rPr>
          <w:rFonts w:hint="eastAsia" w:ascii="仿宋_GB2312" w:hAnsi="仿宋_GB2312" w:eastAsia="仿宋_GB2312" w:cs="仿宋_GB2312"/>
          <w:i w:val="0"/>
          <w:iCs w:val="0"/>
          <w:caps w:val="0"/>
          <w:color w:val="auto"/>
          <w:spacing w:val="0"/>
          <w:sz w:val="24"/>
          <w:szCs w:val="24"/>
          <w:shd w:val="clear" w:fill="FFFFFF"/>
          <w:lang w:val="en-US" w:eastAsia="zh-CN"/>
        </w:rPr>
        <w:t>和</w:t>
      </w:r>
      <w:r>
        <w:rPr>
          <w:rFonts w:hint="eastAsia" w:ascii="仿宋_GB2312" w:hAnsi="仿宋_GB2312" w:eastAsia="仿宋_GB2312" w:cs="仿宋_GB2312"/>
          <w:i w:val="0"/>
          <w:iCs w:val="0"/>
          <w:caps w:val="0"/>
          <w:color w:val="auto"/>
          <w:spacing w:val="0"/>
          <w:sz w:val="24"/>
          <w:szCs w:val="24"/>
          <w:shd w:val="clear" w:fill="FFFFFF"/>
        </w:rPr>
        <w:t>学校周转公寓</w:t>
      </w:r>
      <w:r>
        <w:rPr>
          <w:rFonts w:hint="eastAsia" w:ascii="仿宋_GB2312" w:hAnsi="仿宋_GB2312" w:eastAsia="仿宋_GB2312" w:cs="仿宋_GB2312"/>
          <w:i w:val="0"/>
          <w:iCs w:val="0"/>
          <w:caps w:val="0"/>
          <w:color w:val="auto"/>
          <w:spacing w:val="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lang w:val="en-US" w:eastAsia="zh-CN"/>
        </w:rPr>
        <w:t>5</w:t>
      </w:r>
      <w:r>
        <w:rPr>
          <w:rFonts w:hint="eastAsia" w:ascii="仿宋_GB2312" w:hAnsi="仿宋_GB2312" w:eastAsia="仿宋_GB2312" w:cs="仿宋_GB2312"/>
          <w:i w:val="0"/>
          <w:iCs w:val="0"/>
          <w:caps w:val="0"/>
          <w:color w:val="auto"/>
          <w:spacing w:val="0"/>
          <w:sz w:val="24"/>
          <w:szCs w:val="24"/>
          <w:shd w:val="clear" w:fill="FFFFFF"/>
        </w:rPr>
        <w:t>.引进人才纳入事业单位编制管理。</w:t>
      </w:r>
    </w:p>
    <w:p>
      <w:pPr>
        <w:shd w:val="clear" w:color="auto"/>
        <w:adjustRightInd/>
        <w:snapToGrid/>
        <w:spacing w:after="0" w:line="520" w:lineRule="exact"/>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联系方式</w:t>
      </w:r>
      <w:r>
        <w:rPr>
          <w:rFonts w:hint="eastAsia" w:ascii="黑体" w:hAnsi="黑体" w:eastAsia="黑体" w:cs="黑体"/>
          <w:b w:val="0"/>
          <w:bCs w:val="0"/>
          <w:color w:val="auto"/>
          <w:sz w:val="32"/>
          <w:szCs w:val="32"/>
        </w:rPr>
        <w:t>：</w:t>
      </w:r>
    </w:p>
    <w:p>
      <w:pPr>
        <w:shd w:val="clear" w:color="auto"/>
        <w:adjustRightInd/>
        <w:snapToGrid/>
        <w:spacing w:after="0" w:line="520" w:lineRule="exact"/>
        <w:ind w:firstLine="640"/>
        <w:jc w:val="both"/>
        <w:rPr>
          <w:rFonts w:ascii="仿宋_GB2312" w:hAnsi="微软雅黑" w:eastAsia="仿宋_GB2312" w:cs="宋体"/>
          <w:color w:val="auto"/>
          <w:sz w:val="24"/>
          <w:szCs w:val="24"/>
        </w:rPr>
      </w:pPr>
      <w:r>
        <w:rPr>
          <w:rFonts w:hint="eastAsia" w:ascii="仿宋_GB2312" w:hAnsi="微软雅黑" w:eastAsia="仿宋_GB2312" w:cs="宋体"/>
          <w:color w:val="auto"/>
          <w:sz w:val="24"/>
          <w:szCs w:val="24"/>
          <w:lang w:val="en-US" w:eastAsia="zh-CN"/>
        </w:rPr>
        <w:t>联系地址：青海省西宁市城北区宁大路251号</w:t>
      </w:r>
      <w:r>
        <w:rPr>
          <w:rFonts w:hint="eastAsia" w:ascii="仿宋_GB2312" w:hAnsi="微软雅黑" w:eastAsia="仿宋_GB2312" w:cs="宋体"/>
          <w:color w:val="auto"/>
          <w:sz w:val="24"/>
          <w:szCs w:val="24"/>
        </w:rPr>
        <w:t>青海大学组织人事部</w:t>
      </w:r>
    </w:p>
    <w:p>
      <w:pPr>
        <w:shd w:val="clear" w:color="auto"/>
        <w:adjustRightInd/>
        <w:snapToGrid/>
        <w:spacing w:after="0" w:line="520" w:lineRule="exact"/>
        <w:ind w:firstLine="640"/>
        <w:jc w:val="both"/>
        <w:rPr>
          <w:rFonts w:hint="default" w:ascii="仿宋_GB2312" w:hAnsi="微软雅黑" w:eastAsia="仿宋_GB2312" w:cs="宋体"/>
          <w:color w:val="auto"/>
          <w:sz w:val="24"/>
          <w:szCs w:val="24"/>
          <w:lang w:val="en-US" w:eastAsia="zh-CN"/>
        </w:rPr>
      </w:pPr>
      <w:r>
        <w:rPr>
          <w:rFonts w:hint="eastAsia" w:ascii="仿宋_GB2312" w:hAnsi="微软雅黑" w:eastAsia="仿宋_GB2312" w:cs="宋体"/>
          <w:color w:val="auto"/>
          <w:sz w:val="24"/>
          <w:szCs w:val="24"/>
        </w:rPr>
        <w:t>联</w:t>
      </w:r>
      <w:r>
        <w:rPr>
          <w:rFonts w:hint="eastAsia" w:ascii="仿宋_GB2312" w:hAnsi="微软雅黑" w:eastAsia="仿宋_GB2312" w:cs="宋体"/>
          <w:color w:val="auto"/>
          <w:sz w:val="24"/>
          <w:szCs w:val="24"/>
          <w:lang w:val="en-US" w:eastAsia="zh-CN"/>
        </w:rPr>
        <w:t xml:space="preserve"> </w:t>
      </w:r>
      <w:r>
        <w:rPr>
          <w:rFonts w:hint="eastAsia" w:ascii="仿宋_GB2312" w:hAnsi="微软雅黑" w:eastAsia="仿宋_GB2312" w:cs="宋体"/>
          <w:color w:val="auto"/>
          <w:sz w:val="24"/>
          <w:szCs w:val="24"/>
        </w:rPr>
        <w:t>系</w:t>
      </w:r>
      <w:r>
        <w:rPr>
          <w:rFonts w:hint="eastAsia" w:ascii="仿宋_GB2312" w:hAnsi="微软雅黑" w:eastAsia="仿宋_GB2312" w:cs="宋体"/>
          <w:color w:val="auto"/>
          <w:sz w:val="24"/>
          <w:szCs w:val="24"/>
          <w:lang w:val="en-US" w:eastAsia="zh-CN"/>
        </w:rPr>
        <w:t xml:space="preserve"> </w:t>
      </w:r>
      <w:r>
        <w:rPr>
          <w:rFonts w:hint="eastAsia" w:ascii="仿宋_GB2312" w:hAnsi="微软雅黑" w:eastAsia="仿宋_GB2312" w:cs="宋体"/>
          <w:color w:val="auto"/>
          <w:sz w:val="24"/>
          <w:szCs w:val="24"/>
        </w:rPr>
        <w:t>人：</w:t>
      </w:r>
      <w:r>
        <w:rPr>
          <w:rFonts w:hint="eastAsia" w:ascii="仿宋_GB2312" w:hAnsi="微软雅黑" w:eastAsia="仿宋_GB2312" w:cs="宋体"/>
          <w:color w:val="auto"/>
          <w:sz w:val="24"/>
          <w:szCs w:val="24"/>
          <w:lang w:val="en-US" w:eastAsia="zh-CN"/>
        </w:rPr>
        <w:t>关老师、李老师</w:t>
      </w:r>
    </w:p>
    <w:p>
      <w:pPr>
        <w:shd w:val="clear" w:color="auto"/>
        <w:adjustRightInd/>
        <w:snapToGrid/>
        <w:spacing w:after="0" w:line="520" w:lineRule="exact"/>
        <w:ind w:firstLine="640"/>
        <w:jc w:val="both"/>
        <w:rPr>
          <w:rFonts w:hint="eastAsia" w:ascii="仿宋_GB2312" w:hAnsi="微软雅黑" w:eastAsia="仿宋_GB2312" w:cs="宋体"/>
          <w:color w:val="auto"/>
          <w:sz w:val="24"/>
          <w:szCs w:val="24"/>
          <w:lang w:val="en-US" w:eastAsia="zh-CN"/>
        </w:rPr>
      </w:pPr>
      <w:r>
        <w:rPr>
          <w:rFonts w:hint="eastAsia" w:ascii="仿宋_GB2312" w:hAnsi="微软雅黑" w:eastAsia="仿宋_GB2312" w:cs="宋体"/>
          <w:color w:val="auto"/>
          <w:sz w:val="24"/>
          <w:szCs w:val="24"/>
        </w:rPr>
        <w:t>联系</w:t>
      </w:r>
      <w:r>
        <w:rPr>
          <w:rFonts w:hint="eastAsia" w:ascii="仿宋_GB2312" w:hAnsi="微软雅黑" w:eastAsia="仿宋_GB2312" w:cs="宋体"/>
          <w:color w:val="auto"/>
          <w:sz w:val="24"/>
          <w:szCs w:val="24"/>
          <w:lang w:val="en-US" w:eastAsia="zh-CN"/>
        </w:rPr>
        <w:t>电话</w:t>
      </w:r>
      <w:r>
        <w:rPr>
          <w:rFonts w:hint="eastAsia" w:ascii="仿宋_GB2312" w:hAnsi="微软雅黑" w:eastAsia="仿宋_GB2312" w:cs="宋体"/>
          <w:color w:val="auto"/>
          <w:sz w:val="24"/>
          <w:szCs w:val="24"/>
        </w:rPr>
        <w:t>：</w:t>
      </w:r>
      <w:r>
        <w:rPr>
          <w:rFonts w:hint="eastAsia" w:ascii="仿宋_GB2312" w:hAnsi="微软雅黑" w:eastAsia="仿宋_GB2312" w:cs="宋体"/>
          <w:color w:val="auto"/>
          <w:sz w:val="24"/>
          <w:szCs w:val="24"/>
          <w:lang w:val="en-US" w:eastAsia="zh-CN"/>
        </w:rPr>
        <w:t>0971-5310674、13099743222</w:t>
      </w:r>
    </w:p>
    <w:p>
      <w:pPr>
        <w:shd w:val="clear" w:color="auto"/>
        <w:adjustRightInd/>
        <w:snapToGrid/>
        <w:spacing w:after="0" w:line="520" w:lineRule="exact"/>
        <w:ind w:firstLine="640"/>
        <w:jc w:val="both"/>
        <w:rPr>
          <w:rFonts w:hint="default" w:ascii="仿宋_GB2312" w:hAnsi="微软雅黑" w:eastAsia="仿宋_GB2312" w:cs="宋体"/>
          <w:color w:val="auto"/>
          <w:sz w:val="24"/>
          <w:szCs w:val="24"/>
          <w:lang w:val="en-US" w:eastAsia="zh-CN"/>
        </w:rPr>
      </w:pPr>
      <w:r>
        <w:rPr>
          <w:rFonts w:hint="eastAsia" w:ascii="仿宋_GB2312" w:hAnsi="微软雅黑" w:eastAsia="仿宋_GB2312" w:cs="宋体"/>
          <w:color w:val="auto"/>
          <w:sz w:val="24"/>
          <w:szCs w:val="24"/>
          <w:lang w:val="en-US" w:eastAsia="zh-CN"/>
        </w:rPr>
        <w:t>联系邮箱：</w:t>
      </w:r>
      <w:r>
        <w:rPr>
          <w:rFonts w:hint="eastAsia" w:ascii="仿宋_GB2312" w:hAnsi="微软雅黑" w:eastAsia="仿宋_GB2312" w:cs="宋体"/>
          <w:color w:val="auto"/>
          <w:sz w:val="24"/>
          <w:szCs w:val="24"/>
        </w:rPr>
        <w:t>qhdxzzrsb@163.com</w:t>
      </w:r>
    </w:p>
    <w:p>
      <w:pPr>
        <w:shd w:val="clear" w:color="auto"/>
        <w:adjustRightInd/>
        <w:snapToGrid/>
        <w:spacing w:after="0" w:line="240" w:lineRule="auto"/>
        <w:ind w:firstLine="640"/>
        <w:jc w:val="both"/>
        <w:rPr>
          <w:rFonts w:hint="default" w:ascii="仿宋_GB2312" w:hAnsi="微软雅黑" w:eastAsia="仿宋_GB2312" w:cs="宋体"/>
          <w:color w:val="auto"/>
          <w:sz w:val="24"/>
          <w:szCs w:val="24"/>
          <w:lang w:val="en-US" w:eastAsia="zh-CN"/>
        </w:rPr>
      </w:pPr>
      <w:r>
        <w:rPr>
          <w:rFonts w:hint="default" w:ascii="仿宋_GB2312" w:hAnsi="微软雅黑" w:eastAsia="仿宋_GB2312" w:cs="宋体"/>
          <w:color w:val="auto"/>
          <w:sz w:val="24"/>
          <w:szCs w:val="24"/>
          <w:lang w:val="en-US" w:eastAsia="zh-CN"/>
        </w:rPr>
        <w:drawing>
          <wp:inline distT="0" distB="0" distL="114300" distR="114300">
            <wp:extent cx="1619250" cy="1609725"/>
            <wp:effectExtent l="0" t="0" r="0" b="9525"/>
            <wp:docPr id="2" name="图片 2" descr="青海大学2023年赴省外引才工作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青海大学2023年赴省外引才工作群"/>
                    <pic:cNvPicPr>
                      <a:picLocks noChangeAspect="1"/>
                    </pic:cNvPicPr>
                  </pic:nvPicPr>
                  <pic:blipFill>
                    <a:blip r:embed="rId8"/>
                    <a:stretch>
                      <a:fillRect/>
                    </a:stretch>
                  </pic:blipFill>
                  <pic:spPr>
                    <a:xfrm>
                      <a:off x="0" y="0"/>
                      <a:ext cx="1619250" cy="1609725"/>
                    </a:xfrm>
                    <a:prstGeom prst="rect">
                      <a:avLst/>
                    </a:prstGeom>
                  </pic:spPr>
                </pic:pic>
              </a:graphicData>
            </a:graphic>
          </wp:inline>
        </w:drawing>
      </w:r>
      <w:r>
        <w:rPr>
          <w:rFonts w:hint="eastAsia" w:ascii="仿宋_GB2312" w:hAnsi="微软雅黑" w:eastAsia="仿宋_GB2312" w:cs="宋体"/>
          <w:color w:val="auto"/>
          <w:sz w:val="24"/>
          <w:szCs w:val="24"/>
          <w:lang w:val="en-US" w:eastAsia="zh-CN"/>
        </w:rPr>
        <w:t>（青海大学2023年校园引才QQ群）</w:t>
      </w:r>
    </w:p>
    <w:sectPr>
      <w:footerReference r:id="rId5" w:type="default"/>
      <w:pgSz w:w="11906" w:h="16838"/>
      <w:pgMar w:top="1160" w:right="720" w:bottom="720" w:left="72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c2ZjVkNjU0MTFlYjEwMGNlNmU4MTY0NjNmYmUwNTMifQ=="/>
  </w:docVars>
  <w:rsids>
    <w:rsidRoot w:val="009C393E"/>
    <w:rsid w:val="0020104F"/>
    <w:rsid w:val="002745B0"/>
    <w:rsid w:val="002E0D13"/>
    <w:rsid w:val="00323B43"/>
    <w:rsid w:val="003D37D8"/>
    <w:rsid w:val="004358AB"/>
    <w:rsid w:val="00460023"/>
    <w:rsid w:val="005E0E4D"/>
    <w:rsid w:val="00683596"/>
    <w:rsid w:val="006F1F9D"/>
    <w:rsid w:val="0084006A"/>
    <w:rsid w:val="00850E3C"/>
    <w:rsid w:val="00854942"/>
    <w:rsid w:val="008B7726"/>
    <w:rsid w:val="009C393E"/>
    <w:rsid w:val="00A95F81"/>
    <w:rsid w:val="00C12751"/>
    <w:rsid w:val="00CB52F9"/>
    <w:rsid w:val="00F40595"/>
    <w:rsid w:val="011D4BD7"/>
    <w:rsid w:val="06743F1F"/>
    <w:rsid w:val="07AE7375"/>
    <w:rsid w:val="0B9F7D8A"/>
    <w:rsid w:val="0BB96B5D"/>
    <w:rsid w:val="13257202"/>
    <w:rsid w:val="1A6A3D13"/>
    <w:rsid w:val="1AF311AE"/>
    <w:rsid w:val="1B50621B"/>
    <w:rsid w:val="1C7814F0"/>
    <w:rsid w:val="1DAC326F"/>
    <w:rsid w:val="1DB93ABD"/>
    <w:rsid w:val="1E0D3E19"/>
    <w:rsid w:val="1E3C4FB3"/>
    <w:rsid w:val="20BA3770"/>
    <w:rsid w:val="2155518F"/>
    <w:rsid w:val="21FA0616"/>
    <w:rsid w:val="251C5E52"/>
    <w:rsid w:val="25C127CB"/>
    <w:rsid w:val="29E3183C"/>
    <w:rsid w:val="2D7475E8"/>
    <w:rsid w:val="2DED1ACF"/>
    <w:rsid w:val="2F0E3929"/>
    <w:rsid w:val="2FBA7F1C"/>
    <w:rsid w:val="304F2907"/>
    <w:rsid w:val="32DC5164"/>
    <w:rsid w:val="34E61F33"/>
    <w:rsid w:val="37B05757"/>
    <w:rsid w:val="385E00B3"/>
    <w:rsid w:val="399361AC"/>
    <w:rsid w:val="3C4420EA"/>
    <w:rsid w:val="3D3E6C92"/>
    <w:rsid w:val="3D6A795E"/>
    <w:rsid w:val="41502BCA"/>
    <w:rsid w:val="432946E3"/>
    <w:rsid w:val="47647907"/>
    <w:rsid w:val="476C13EF"/>
    <w:rsid w:val="4849479C"/>
    <w:rsid w:val="49DB33B2"/>
    <w:rsid w:val="4A5A7335"/>
    <w:rsid w:val="5077676E"/>
    <w:rsid w:val="50A4221A"/>
    <w:rsid w:val="528B3906"/>
    <w:rsid w:val="531022FF"/>
    <w:rsid w:val="53400974"/>
    <w:rsid w:val="53D533C2"/>
    <w:rsid w:val="56430C24"/>
    <w:rsid w:val="571A389F"/>
    <w:rsid w:val="5B5E3F1A"/>
    <w:rsid w:val="5F4A1BF9"/>
    <w:rsid w:val="60387C1B"/>
    <w:rsid w:val="603C7EB5"/>
    <w:rsid w:val="66F50A55"/>
    <w:rsid w:val="67DA3D8F"/>
    <w:rsid w:val="69331A64"/>
    <w:rsid w:val="6C4A462C"/>
    <w:rsid w:val="6CFF6F9E"/>
    <w:rsid w:val="6EBA69BA"/>
    <w:rsid w:val="70A72179"/>
    <w:rsid w:val="70B6771D"/>
    <w:rsid w:val="72A856AC"/>
    <w:rsid w:val="72E647BE"/>
    <w:rsid w:val="73870B54"/>
    <w:rsid w:val="73BD773A"/>
    <w:rsid w:val="746C2BC3"/>
    <w:rsid w:val="75DA1281"/>
    <w:rsid w:val="764D27BA"/>
    <w:rsid w:val="779C11E3"/>
    <w:rsid w:val="7C2A3A6F"/>
    <w:rsid w:val="7C9E65A2"/>
    <w:rsid w:val="7DA75ABA"/>
    <w:rsid w:val="7DCF3F5E"/>
    <w:rsid w:val="7EC5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正文文本 (2)_"/>
    <w:basedOn w:val="7"/>
    <w:link w:val="10"/>
    <w:qFormat/>
    <w:uiPriority w:val="0"/>
    <w:rPr>
      <w:rFonts w:ascii="宋体" w:hAnsi="宋体" w:eastAsia="宋体" w:cs="宋体"/>
      <w:spacing w:val="40"/>
      <w:sz w:val="28"/>
      <w:szCs w:val="28"/>
      <w:shd w:val="clear" w:color="auto" w:fill="FFFFFF"/>
    </w:rPr>
  </w:style>
  <w:style w:type="paragraph" w:customStyle="1" w:styleId="10">
    <w:name w:val="正文文本 (2)"/>
    <w:basedOn w:val="1"/>
    <w:link w:val="9"/>
    <w:qFormat/>
    <w:uiPriority w:val="0"/>
    <w:pPr>
      <w:widowControl w:val="0"/>
      <w:shd w:val="clear" w:color="auto" w:fill="FFFFFF"/>
      <w:adjustRightInd/>
      <w:snapToGrid/>
      <w:spacing w:after="0" w:line="518" w:lineRule="exact"/>
    </w:pPr>
    <w:rPr>
      <w:rFonts w:ascii="宋体" w:hAnsi="宋体" w:eastAsia="宋体" w:cs="宋体"/>
      <w:spacing w:val="4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2022</Words>
  <Characters>2156</Characters>
  <Lines>12</Lines>
  <Paragraphs>3</Paragraphs>
  <TotalTime>4</TotalTime>
  <ScaleCrop>false</ScaleCrop>
  <LinksUpToDate>false</LinksUpToDate>
  <CharactersWithSpaces>2168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2019-03-11T07:52:00Z</dcterms:created>
  <dc:creator>关锋</dc:creator>
  <cp:lastModifiedBy>︶冰空弑︵</cp:lastModifiedBy>
  <cp:lastPrinted>2023-03-08T02:45:00Z</cp:lastPrinted>
  <dcterms:modified xsi:type="dcterms:W3CDTF">2023-03-27T04:07:38Z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F1FA6C97456949A59B672B60CC21981C</vt:lpwstr>
  </property>
</Properties>
</file>