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3C5" w:rsidRDefault="007C501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济南市中心医院</w:t>
      </w:r>
    </w:p>
    <w:p w:rsidR="001643C5" w:rsidRDefault="007C501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关于常年招聘全日制博士研究生的通知</w:t>
      </w:r>
    </w:p>
    <w:p w:rsidR="001643C5" w:rsidRDefault="001643C5">
      <w:pPr>
        <w:rPr>
          <w:rFonts w:ascii="仿宋_GB2312" w:eastAsia="仿宋_GB2312" w:hAnsi="仿宋_GB2312" w:cs="仿宋_GB2312"/>
          <w:sz w:val="32"/>
          <w:szCs w:val="32"/>
        </w:rPr>
      </w:pP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根据医院工作需要，我院拟招聘部分博士岗位人才，现将招聘条件与事宜通知如下：</w:t>
      </w:r>
    </w:p>
    <w:p w:rsidR="001643C5" w:rsidRDefault="007C5013">
      <w:pPr>
        <w:ind w:firstLineChars="200" w:firstLine="640"/>
        <w:rPr>
          <w:rFonts w:ascii="黑体" w:eastAsia="黑体" w:hAnsi="黑体" w:cs="黑体"/>
          <w:sz w:val="32"/>
          <w:szCs w:val="32"/>
        </w:rPr>
      </w:pPr>
      <w:r>
        <w:rPr>
          <w:rFonts w:ascii="黑体" w:eastAsia="黑体" w:hAnsi="黑体" w:cs="黑体" w:hint="eastAsia"/>
          <w:sz w:val="32"/>
          <w:szCs w:val="32"/>
        </w:rPr>
        <w:t>一、单位简介</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济南市中心医院是市属大型综合性三级甲等医院，是山东大学和山东第一医科大学两家高校的非隶属附属医院。自建院之初就是山东医学院三大教学医院之一。医院现为山东大学齐鲁医学院济南临床学院、国家药物临床试验机构、国际SOS合作医院、市国际医疗保健中心、住院医师国家规范化培训基地等，设有博士后科研工作站、二个院士工作站。</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医院分为中心院区和东院区，占地面积320亩。医院拥有高端PET-CT，3.0T核磁共振，</w:t>
      </w:r>
      <w:proofErr w:type="gramStart"/>
      <w:r>
        <w:rPr>
          <w:rFonts w:ascii="仿宋_GB2312" w:eastAsia="仿宋_GB2312" w:hAnsi="仿宋_GB2312" w:cs="仿宋_GB2312" w:hint="eastAsia"/>
          <w:sz w:val="32"/>
          <w:szCs w:val="32"/>
        </w:rPr>
        <w:t>双源</w:t>
      </w:r>
      <w:proofErr w:type="gramEnd"/>
      <w:r>
        <w:rPr>
          <w:rFonts w:ascii="仿宋_GB2312" w:eastAsia="仿宋_GB2312" w:hAnsi="仿宋_GB2312" w:cs="仿宋_GB2312" w:hint="eastAsia"/>
          <w:sz w:val="32"/>
          <w:szCs w:val="32"/>
        </w:rPr>
        <w:t>CT，DSA，直线加速器，高端彩超等万元以上设备</w:t>
      </w:r>
      <w:proofErr w:type="gramStart"/>
      <w:r>
        <w:rPr>
          <w:rFonts w:ascii="仿宋_GB2312" w:eastAsia="仿宋_GB2312" w:hAnsi="仿宋_GB2312" w:cs="仿宋_GB2312" w:hint="eastAsia"/>
          <w:sz w:val="32"/>
          <w:szCs w:val="32"/>
        </w:rPr>
        <w:t>2535余台</w:t>
      </w:r>
      <w:proofErr w:type="gramEnd"/>
      <w:r>
        <w:rPr>
          <w:rFonts w:ascii="仿宋_GB2312" w:eastAsia="仿宋_GB2312" w:hAnsi="仿宋_GB2312" w:cs="仿宋_GB2312" w:hint="eastAsia"/>
          <w:sz w:val="32"/>
          <w:szCs w:val="32"/>
        </w:rPr>
        <w:t>（件）。拥有全省规模最大的血液透析中心，现代化的基础和临床实验室。</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医院现有编制床位2000张，年门诊量145万余人次，出院人数7.6万人次。医院现有泰山学者特聘专家1人，泰山青年学者2人，享受国务院政府特贴10人，</w:t>
      </w:r>
      <w:proofErr w:type="gramStart"/>
      <w:r>
        <w:rPr>
          <w:rFonts w:ascii="仿宋_GB2312" w:eastAsia="仿宋_GB2312" w:hAnsi="仿宋_GB2312" w:cs="仿宋_GB2312" w:hint="eastAsia"/>
          <w:sz w:val="32"/>
          <w:szCs w:val="32"/>
        </w:rPr>
        <w:t>省具有</w:t>
      </w:r>
      <w:proofErr w:type="gramEnd"/>
      <w:r>
        <w:rPr>
          <w:rFonts w:ascii="仿宋_GB2312" w:eastAsia="仿宋_GB2312" w:hAnsi="仿宋_GB2312" w:cs="仿宋_GB2312" w:hint="eastAsia"/>
          <w:sz w:val="32"/>
          <w:szCs w:val="32"/>
        </w:rPr>
        <w:t>突出贡献的中青年专家7人，市级以上专业技术拔尖人才25人。医院拥有博士生导师2</w:t>
      </w:r>
      <w:r w:rsidR="00E20D62">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人、硕士生导师</w:t>
      </w:r>
      <w:r w:rsidR="00E20D62">
        <w:rPr>
          <w:rFonts w:ascii="仿宋_GB2312" w:eastAsia="仿宋_GB2312" w:hAnsi="仿宋_GB2312" w:cs="仿宋_GB2312" w:hint="eastAsia"/>
          <w:sz w:val="32"/>
          <w:szCs w:val="32"/>
        </w:rPr>
        <w:t>102</w:t>
      </w:r>
      <w:r>
        <w:rPr>
          <w:rFonts w:ascii="仿宋_GB2312" w:eastAsia="仿宋_GB2312" w:hAnsi="仿宋_GB2312" w:cs="仿宋_GB2312" w:hint="eastAsia"/>
          <w:sz w:val="32"/>
          <w:szCs w:val="32"/>
        </w:rPr>
        <w:t>人，山东大学聘任教授</w:t>
      </w:r>
      <w:r w:rsidR="00E20D62">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人。2019年获评泉城学者3人，泉城产业领军</w:t>
      </w:r>
      <w:r>
        <w:rPr>
          <w:rFonts w:ascii="仿宋_GB2312" w:eastAsia="仿宋_GB2312" w:hAnsi="仿宋_GB2312" w:cs="仿宋_GB2312" w:hint="eastAsia"/>
          <w:sz w:val="32"/>
          <w:szCs w:val="32"/>
        </w:rPr>
        <w:lastRenderedPageBreak/>
        <w:t>人才1人。近5年来，共承担国家级、省级、市级科研课题300余项，累计科研经费超过1亿5</w:t>
      </w:r>
      <w:proofErr w:type="gramStart"/>
      <w:r>
        <w:rPr>
          <w:rFonts w:ascii="仿宋_GB2312" w:eastAsia="仿宋_GB2312" w:hAnsi="仿宋_GB2312" w:cs="仿宋_GB2312" w:hint="eastAsia"/>
          <w:sz w:val="32"/>
          <w:szCs w:val="32"/>
        </w:rPr>
        <w:t>千万</w:t>
      </w:r>
      <w:proofErr w:type="gramEnd"/>
      <w:r>
        <w:rPr>
          <w:rFonts w:ascii="仿宋_GB2312" w:eastAsia="仿宋_GB2312" w:hAnsi="仿宋_GB2312" w:cs="仿宋_GB2312" w:hint="eastAsia"/>
          <w:sz w:val="32"/>
          <w:szCs w:val="32"/>
        </w:rPr>
        <w:t>元，其中国家重大科技专项1项，国家自然科学基金32项，省市社会重大民生专项3项。有40项科研成果获省、部、市级科技进步奖。发表SCI论文455篇，累计影响因子达963分。医院与美国、加拿大、英国、德国、日本、韩国等国家和地区保持着良好的学术交流与合作关系。</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院设有业务科室一级39个，二级48个，三级4个，其中：国家临床重点专科1个，省医药卫生重点专业7个，省临床重点专科15个，市医学重点专业24个，省第四批中医药重点专科单位1个，心内科、肿瘤内科、脊柱外科被授予10个“济南市优秀创新团队”，2018年我院获批济南地区唯一“国家级胸痛中心”,2019年获“国家高级卒中中心”。生殖医学科被国家</w:t>
      </w:r>
      <w:proofErr w:type="gramStart"/>
      <w:r>
        <w:rPr>
          <w:rFonts w:ascii="仿宋_GB2312" w:eastAsia="仿宋_GB2312" w:hAnsi="仿宋_GB2312" w:cs="仿宋_GB2312" w:hint="eastAsia"/>
          <w:sz w:val="32"/>
          <w:szCs w:val="32"/>
        </w:rPr>
        <w:t>卫健委批准</w:t>
      </w:r>
      <w:proofErr w:type="gramEnd"/>
      <w:r>
        <w:rPr>
          <w:rFonts w:ascii="仿宋_GB2312" w:eastAsia="仿宋_GB2312" w:hAnsi="仿宋_GB2312" w:cs="仿宋_GB2312" w:hint="eastAsia"/>
          <w:sz w:val="32"/>
          <w:szCs w:val="32"/>
        </w:rPr>
        <w:t>开展体外受精-胚胎移植及其衍生技术正式运行。医院在烧伤整形、心脑血管疾病诊治、复杂危重疾病抢救及各种肿瘤疾病诊治等领域均居省内领先水平。</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东院区规划建设用地约217.33亩，总建筑面积约35.22万平方米，按照高起点、高标准、国际化和智慧化要求进行整体规划和建设，打造国际一流临床学科，包括急诊急救、器官移植、肿瘤防治、心脑血管等特色重点专业；共建山东大学、山东第一医科大学教学科研基地。同时满足东部地区</w:t>
      </w:r>
      <w:r>
        <w:rPr>
          <w:rFonts w:ascii="仿宋_GB2312" w:eastAsia="仿宋_GB2312" w:hAnsi="仿宋_GB2312" w:cs="仿宋_GB2312" w:hint="eastAsia"/>
          <w:sz w:val="32"/>
          <w:szCs w:val="32"/>
        </w:rPr>
        <w:lastRenderedPageBreak/>
        <w:t>基本医疗卫生保健需求。</w:t>
      </w:r>
    </w:p>
    <w:p w:rsidR="001643C5" w:rsidRDefault="007C5013">
      <w:pPr>
        <w:ind w:firstLineChars="200" w:firstLine="640"/>
        <w:rPr>
          <w:rFonts w:ascii="黑体" w:eastAsia="黑体" w:hAnsi="黑体" w:cs="黑体"/>
          <w:sz w:val="32"/>
          <w:szCs w:val="32"/>
        </w:rPr>
      </w:pPr>
      <w:r>
        <w:rPr>
          <w:rFonts w:ascii="黑体" w:eastAsia="黑体" w:hAnsi="黑体" w:cs="黑体" w:hint="eastAsia"/>
          <w:sz w:val="32"/>
          <w:szCs w:val="32"/>
        </w:rPr>
        <w:t>二、应聘基本条件</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应聘人员需身心健康，具有良好的职业道德和较强的沟通能力及团队协作精神。热爱本职工作，具备团队精神和创新、服务意识。能够承受一定的工作压力愿为医院发展做出贡献。</w:t>
      </w:r>
    </w:p>
    <w:p w:rsidR="001643C5" w:rsidRDefault="007C5013">
      <w:pPr>
        <w:ind w:firstLineChars="200" w:firstLine="640"/>
        <w:rPr>
          <w:rFonts w:ascii="黑体" w:eastAsia="黑体" w:hAnsi="黑体" w:cs="黑体"/>
          <w:sz w:val="32"/>
          <w:szCs w:val="32"/>
        </w:rPr>
      </w:pPr>
      <w:r>
        <w:rPr>
          <w:rFonts w:ascii="黑体" w:eastAsia="黑体" w:hAnsi="黑体" w:cs="黑体" w:hint="eastAsia"/>
          <w:sz w:val="32"/>
          <w:szCs w:val="32"/>
        </w:rPr>
        <w:t>三、招聘岗位和人数</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内科专业、各外科专业、妇科、产科、儿科、耳鼻喉科、核医学科、病理科、麻醉科、放射治疗、心电/CT/磁共振等专业，人数不限。曾受过刑事处罚和曾被开除公职的人员，以及法律规定不得聘用的其他情形的人员不得应聘。</w:t>
      </w:r>
    </w:p>
    <w:p w:rsidR="001643C5" w:rsidRDefault="007C5013">
      <w:pPr>
        <w:ind w:firstLineChars="200" w:firstLine="640"/>
        <w:rPr>
          <w:rFonts w:ascii="黑体" w:eastAsia="黑体" w:hAnsi="黑体" w:cs="黑体"/>
          <w:sz w:val="32"/>
          <w:szCs w:val="32"/>
        </w:rPr>
      </w:pPr>
      <w:r>
        <w:rPr>
          <w:rFonts w:ascii="黑体" w:eastAsia="黑体" w:hAnsi="黑体" w:cs="黑体" w:hint="eastAsia"/>
          <w:sz w:val="32"/>
          <w:szCs w:val="32"/>
        </w:rPr>
        <w:t>四、年龄要求</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应届毕业生年龄在32周岁以下，往届毕业生年龄在35周岁以下，特别优秀的年龄可以适当放宽。</w:t>
      </w:r>
    </w:p>
    <w:p w:rsidR="001643C5" w:rsidRDefault="007C5013">
      <w:pPr>
        <w:ind w:firstLineChars="200" w:firstLine="640"/>
        <w:rPr>
          <w:rFonts w:ascii="黑体" w:eastAsia="黑体" w:hAnsi="黑体" w:cs="黑体"/>
          <w:sz w:val="32"/>
          <w:szCs w:val="32"/>
        </w:rPr>
      </w:pPr>
      <w:r>
        <w:rPr>
          <w:rFonts w:ascii="黑体" w:eastAsia="黑体" w:hAnsi="黑体" w:cs="黑体" w:hint="eastAsia"/>
          <w:sz w:val="32"/>
          <w:szCs w:val="32"/>
        </w:rPr>
        <w:t>五、岗位待遇</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全日制博士来院工作后除享受济南市备案制待遇和常规的绩效奖金之外，还可以享受三年总额为71.4万（含济南市政策）的生活补贴，具体如下：</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（一）凡来院工作全日制博士，按照济南市博士引进程序，给予济南市备案编制，并落实编制待遇。</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（二）凡符合以下列条件的人员，给予总额36万元的生活补贴（每月发放10000元，连续发放3年）。</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1.入职时需具有全日制博士研究生学历、学位;</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2.临床医师岗位需取得执业医师资格证书;</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3.年龄一般在35周岁以下，符合下列条件之一的，年龄可适当放宽：</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1）国外知名院校的博士且硕士研究生或本科毕业的学校为985院校的。</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2）在博士期间，以首位（或通讯作者）发表SCI论文2篇及以上的。</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根据济南市人才政策相关规定，全日制博士入职后可根据《济南市医疗卫生行业人才引进管理》办法申报市级“紧缺人才”，享受每年10万的生活工作津贴，连续发放三年。符合购房条件的首套住房享受15万元的安居补贴或每月1500元的租房补贴（最长发放三年）。</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（四）通过招聘入职的全日制博士（2020年1月1日之后毕业），近五年内满足下列条件之一，医院给予科研启动经费每年5万元，连续3年：</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1.以通讯作者或第一作者发表SCI收录论文3篇及以</w:t>
      </w:r>
    </w:p>
    <w:p w:rsidR="001643C5" w:rsidRDefault="007C5013">
      <w:pPr>
        <w:rPr>
          <w:rFonts w:ascii="仿宋_GB2312" w:eastAsia="仿宋_GB2312" w:hAnsi="仿宋_GB2312" w:cs="仿宋_GB2312"/>
          <w:sz w:val="32"/>
          <w:szCs w:val="32"/>
        </w:rPr>
      </w:pPr>
      <w:r>
        <w:rPr>
          <w:rFonts w:ascii="仿宋_GB2312" w:eastAsia="仿宋_GB2312" w:hAnsi="仿宋_GB2312" w:cs="仿宋_GB2312" w:hint="eastAsia"/>
          <w:sz w:val="32"/>
          <w:szCs w:val="32"/>
        </w:rPr>
        <w:t>上；</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2.以通讯作者或第一作者发表SCI收录论文2篇，且其中1篇 IF≥3分；</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proofErr w:type="gramStart"/>
      <w:r>
        <w:rPr>
          <w:rFonts w:ascii="仿宋_GB2312" w:eastAsia="仿宋_GB2312" w:hAnsi="仿宋_GB2312" w:cs="仿宋_GB2312" w:hint="eastAsia"/>
          <w:sz w:val="32"/>
          <w:szCs w:val="32"/>
        </w:rPr>
        <w:t>做为</w:t>
      </w:r>
      <w:proofErr w:type="gramEnd"/>
      <w:r>
        <w:rPr>
          <w:rFonts w:ascii="仿宋_GB2312" w:eastAsia="仿宋_GB2312" w:hAnsi="仿宋_GB2312" w:cs="仿宋_GB2312" w:hint="eastAsia"/>
          <w:sz w:val="32"/>
          <w:szCs w:val="32"/>
        </w:rPr>
        <w:t>项目负责人承担过省（部）级以上科研项目；</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4.获得过省（部）级以上科研奖励（前两位）。</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(五)服务期内开展的市级以上立项课题，有配套资金或奖励，各级成果奖均有配套奖励。</w:t>
      </w:r>
    </w:p>
    <w:p w:rsidR="001643C5" w:rsidRDefault="007C5013">
      <w:pPr>
        <w:ind w:firstLineChars="200" w:firstLine="640"/>
        <w:rPr>
          <w:rFonts w:ascii="仿宋_GB2312" w:eastAsia="仿宋_GB2312" w:hAnsi="仿宋_GB2312" w:cs="仿宋_GB2312"/>
          <w:sz w:val="32"/>
          <w:szCs w:val="32"/>
        </w:rPr>
      </w:pPr>
      <w:r w:rsidRPr="00D05FFC">
        <w:rPr>
          <w:rFonts w:ascii="仿宋_GB2312" w:eastAsia="仿宋_GB2312" w:hAnsi="仿宋_GB2312" w:cs="仿宋_GB2312" w:hint="eastAsia"/>
          <w:sz w:val="32"/>
          <w:szCs w:val="32"/>
        </w:rPr>
        <w:t>（六）根据济南市高层次人才高级职称评审“直通车”政策，济南市招聘引进的紧缺专业全日制博士研究生，可直接申报副高级职称，可不受单位岗位总量和结构比例的限制。</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（七）博士研究生来院考察</w:t>
      </w:r>
      <w:bookmarkStart w:id="0" w:name="_GoBack"/>
      <w:bookmarkEnd w:id="0"/>
      <w:r>
        <w:rPr>
          <w:rFonts w:ascii="仿宋_GB2312" w:eastAsia="仿宋_GB2312" w:hAnsi="仿宋_GB2312" w:cs="仿宋_GB2312" w:hint="eastAsia"/>
          <w:sz w:val="32"/>
          <w:szCs w:val="32"/>
        </w:rPr>
        <w:t>，医院统一安排住宿，报销交通费。</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（八）协助解决对象工作、子女入学事宜。</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（九）未尽事宜，双方协商，医院研究决定。</w:t>
      </w:r>
    </w:p>
    <w:p w:rsidR="001643C5" w:rsidRDefault="007C5013">
      <w:pPr>
        <w:ind w:firstLineChars="200" w:firstLine="640"/>
        <w:rPr>
          <w:rFonts w:ascii="黑体" w:eastAsia="黑体" w:hAnsi="黑体" w:cs="黑体"/>
          <w:sz w:val="32"/>
          <w:szCs w:val="32"/>
        </w:rPr>
      </w:pPr>
      <w:r>
        <w:rPr>
          <w:rFonts w:ascii="黑体" w:eastAsia="黑体" w:hAnsi="黑体" w:cs="黑体" w:hint="eastAsia"/>
          <w:sz w:val="32"/>
          <w:szCs w:val="32"/>
        </w:rPr>
        <w:t>六、报名方式</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将个人简历交至济南市中心医院人力资源部或发送邮箱，邮箱地址：zxyyrlzyb2021@163.com。</w:t>
      </w:r>
    </w:p>
    <w:p w:rsidR="001643C5" w:rsidRDefault="007C5013">
      <w:pPr>
        <w:ind w:firstLineChars="200" w:firstLine="640"/>
        <w:rPr>
          <w:rFonts w:ascii="黑体" w:eastAsia="黑体" w:hAnsi="黑体" w:cs="黑体"/>
          <w:sz w:val="32"/>
          <w:szCs w:val="32"/>
        </w:rPr>
      </w:pPr>
      <w:r>
        <w:rPr>
          <w:rFonts w:ascii="黑体" w:eastAsia="黑体" w:hAnsi="黑体" w:cs="黑体" w:hint="eastAsia"/>
          <w:sz w:val="32"/>
          <w:szCs w:val="32"/>
        </w:rPr>
        <w:t>七、招聘程序</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1、个人提交相应材料，医院定期汇总并进行资格审核，确定初步人选。</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2、通过审核的初步人选，参加医院组织的综合考核。将根据综合考核成绩排名择优录用。</w:t>
      </w:r>
    </w:p>
    <w:p w:rsidR="001643C5" w:rsidRDefault="007C5013">
      <w:pPr>
        <w:ind w:firstLineChars="200" w:firstLine="640"/>
        <w:rPr>
          <w:rFonts w:ascii="黑体" w:eastAsia="黑体" w:hAnsi="黑体" w:cs="黑体"/>
          <w:sz w:val="32"/>
          <w:szCs w:val="32"/>
        </w:rPr>
      </w:pPr>
      <w:r>
        <w:rPr>
          <w:rFonts w:ascii="黑体" w:eastAsia="黑体" w:hAnsi="黑体" w:cs="黑体" w:hint="eastAsia"/>
          <w:sz w:val="32"/>
          <w:szCs w:val="32"/>
        </w:rPr>
        <w:t>八、联系方式  </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通讯地址：济南市历下区解放路105号济南市中心医院9号楼423人力资源部办公室      </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联系电话：0531-55865207、0531—55865213</w:t>
      </w:r>
    </w:p>
    <w:p w:rsidR="001643C5" w:rsidRDefault="007C50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联系人：王涛、倪林</w:t>
      </w:r>
    </w:p>
    <w:sectPr w:rsidR="001643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22A" w:rsidRDefault="00CB622A" w:rsidP="0055506C">
      <w:r>
        <w:separator/>
      </w:r>
    </w:p>
  </w:endnote>
  <w:endnote w:type="continuationSeparator" w:id="0">
    <w:p w:rsidR="00CB622A" w:rsidRDefault="00CB622A" w:rsidP="0055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22A" w:rsidRDefault="00CB622A" w:rsidP="0055506C">
      <w:r>
        <w:separator/>
      </w:r>
    </w:p>
  </w:footnote>
  <w:footnote w:type="continuationSeparator" w:id="0">
    <w:p w:rsidR="00CB622A" w:rsidRDefault="00CB622A" w:rsidP="00555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31968"/>
    <w:rsid w:val="001643C5"/>
    <w:rsid w:val="0055506C"/>
    <w:rsid w:val="007C5013"/>
    <w:rsid w:val="00AF7081"/>
    <w:rsid w:val="00CB622A"/>
    <w:rsid w:val="00D05FFC"/>
    <w:rsid w:val="00E20D62"/>
    <w:rsid w:val="03D239F8"/>
    <w:rsid w:val="0EFE1FD8"/>
    <w:rsid w:val="17A553FE"/>
    <w:rsid w:val="1AEB091B"/>
    <w:rsid w:val="1CB91596"/>
    <w:rsid w:val="25231968"/>
    <w:rsid w:val="328A48DE"/>
    <w:rsid w:val="32997329"/>
    <w:rsid w:val="376F6445"/>
    <w:rsid w:val="4ACD5059"/>
    <w:rsid w:val="4C373AA4"/>
    <w:rsid w:val="5E281066"/>
    <w:rsid w:val="67DF02CB"/>
    <w:rsid w:val="6EA019F2"/>
    <w:rsid w:val="7B66544C"/>
    <w:rsid w:val="7EEE2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550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5506C"/>
    <w:rPr>
      <w:rFonts w:asciiTheme="minorHAnsi" w:eastAsiaTheme="minorEastAsia" w:hAnsiTheme="minorHAnsi" w:cstheme="minorBidi"/>
      <w:kern w:val="2"/>
      <w:sz w:val="18"/>
      <w:szCs w:val="18"/>
    </w:rPr>
  </w:style>
  <w:style w:type="paragraph" w:styleId="a4">
    <w:name w:val="footer"/>
    <w:basedOn w:val="a"/>
    <w:link w:val="Char0"/>
    <w:rsid w:val="0055506C"/>
    <w:pPr>
      <w:tabs>
        <w:tab w:val="center" w:pos="4153"/>
        <w:tab w:val="right" w:pos="8306"/>
      </w:tabs>
      <w:snapToGrid w:val="0"/>
      <w:jc w:val="left"/>
    </w:pPr>
    <w:rPr>
      <w:sz w:val="18"/>
      <w:szCs w:val="18"/>
    </w:rPr>
  </w:style>
  <w:style w:type="character" w:customStyle="1" w:styleId="Char0">
    <w:name w:val="页脚 Char"/>
    <w:basedOn w:val="a0"/>
    <w:link w:val="a4"/>
    <w:rsid w:val="0055506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550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5506C"/>
    <w:rPr>
      <w:rFonts w:asciiTheme="minorHAnsi" w:eastAsiaTheme="minorEastAsia" w:hAnsiTheme="minorHAnsi" w:cstheme="minorBidi"/>
      <w:kern w:val="2"/>
      <w:sz w:val="18"/>
      <w:szCs w:val="18"/>
    </w:rPr>
  </w:style>
  <w:style w:type="paragraph" w:styleId="a4">
    <w:name w:val="footer"/>
    <w:basedOn w:val="a"/>
    <w:link w:val="Char0"/>
    <w:rsid w:val="0055506C"/>
    <w:pPr>
      <w:tabs>
        <w:tab w:val="center" w:pos="4153"/>
        <w:tab w:val="right" w:pos="8306"/>
      </w:tabs>
      <w:snapToGrid w:val="0"/>
      <w:jc w:val="left"/>
    </w:pPr>
    <w:rPr>
      <w:sz w:val="18"/>
      <w:szCs w:val="18"/>
    </w:rPr>
  </w:style>
  <w:style w:type="character" w:customStyle="1" w:styleId="Char0">
    <w:name w:val="页脚 Char"/>
    <w:basedOn w:val="a0"/>
    <w:link w:val="a4"/>
    <w:rsid w:val="0055506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yewu</dc:creator>
  <cp:lastModifiedBy>yewu</cp:lastModifiedBy>
  <cp:revision>4</cp:revision>
  <cp:lastPrinted>2021-03-15T07:55:00Z</cp:lastPrinted>
  <dcterms:created xsi:type="dcterms:W3CDTF">2021-03-15T00:34:00Z</dcterms:created>
  <dcterms:modified xsi:type="dcterms:W3CDTF">2021-04-22T01:36:00Z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