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仿宋" w:hAnsi="仿宋" w:eastAsia="仿宋" w:cs="仿宋"/>
          <w:sz w:val="40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0"/>
          <w:szCs w:val="28"/>
          <w:highlight w:val="none"/>
        </w:rPr>
        <w:t>中建六局</w:t>
      </w:r>
      <w:r>
        <w:rPr>
          <w:rFonts w:hint="eastAsia" w:ascii="仿宋" w:hAnsi="仿宋" w:eastAsia="仿宋" w:cs="仿宋"/>
          <w:sz w:val="40"/>
          <w:szCs w:val="28"/>
          <w:highlight w:val="none"/>
          <w:lang w:val="en-US" w:eastAsia="zh-CN"/>
        </w:rPr>
        <w:t>交通建设</w:t>
      </w:r>
      <w:r>
        <w:rPr>
          <w:rFonts w:hint="eastAsia" w:ascii="仿宋" w:hAnsi="仿宋" w:eastAsia="仿宋" w:cs="仿宋"/>
          <w:sz w:val="40"/>
          <w:szCs w:val="28"/>
          <w:highlight w:val="none"/>
        </w:rPr>
        <w:t>公司202</w:t>
      </w:r>
      <w:r>
        <w:rPr>
          <w:rFonts w:hint="eastAsia" w:ascii="仿宋" w:hAnsi="仿宋" w:eastAsia="仿宋" w:cs="仿宋"/>
          <w:sz w:val="40"/>
          <w:szCs w:val="28"/>
          <w:highlight w:val="none"/>
          <w:lang w:val="en-US" w:eastAsia="zh-CN"/>
        </w:rPr>
        <w:t>4届</w:t>
      </w:r>
      <w:r>
        <w:rPr>
          <w:rFonts w:hint="eastAsia" w:ascii="仿宋" w:hAnsi="仿宋" w:eastAsia="仿宋" w:cs="仿宋"/>
          <w:sz w:val="40"/>
          <w:szCs w:val="28"/>
          <w:highlight w:val="none"/>
        </w:rPr>
        <w:t>校园招聘</w:t>
      </w:r>
      <w:r>
        <w:rPr>
          <w:rFonts w:hint="eastAsia" w:ascii="仿宋" w:hAnsi="仿宋" w:eastAsia="仿宋" w:cs="仿宋"/>
          <w:sz w:val="40"/>
          <w:szCs w:val="28"/>
          <w:highlight w:val="none"/>
          <w:lang w:val="en-US" w:eastAsia="zh-CN"/>
        </w:rPr>
        <w:t>简章</w:t>
      </w:r>
    </w:p>
    <w:p>
      <w:pPr>
        <w:pStyle w:val="4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80"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</w:rPr>
        <w:t>企业介绍</w:t>
      </w:r>
    </w:p>
    <w:p>
      <w:pPr>
        <w:pStyle w:val="2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中建六局交通建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设公司，隶属于世界500强企业中国建筑集团的重要骨干企业——中国建筑第六工程局有限公司，是在中国建筑产业结构调整背景下，为适应国家及地方轨道交通业务快速发展形势，整合中建六局基础设施业务优质资源而组建的专业化公司。</w:t>
      </w:r>
    </w:p>
    <w:p>
      <w:pPr>
        <w:pStyle w:val="2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公司总部位于天津，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下设天津、华东、西北、西南、南方5家分公司，北京、内蒙古、甘青宁、山东4个营销事业部和新基建事业部，项目遍布全国各地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。同时响应国家“一带一路”倡议，成立海外事业部，在哈萨克斯坦、斯里兰卡、科威特、沙特阿拉伯、刚果（布）等海外市场硕果累累。</w:t>
      </w:r>
    </w:p>
    <w:p>
      <w:pPr>
        <w:pStyle w:val="2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近年来，公司以“建造+投资”两轮驱动，在轨道交通、路桥隧、高端房建、大型场馆和综合管廊领域，取得了骄人的业绩，形成具有自主知识产权的专利技术300余项，省部级以上科技成果90余项，省部级以上优秀项目管理成果24项；荣获鲁班奖4项、国家优质工程2项、国家市政金杯示范工程以及省部级工程质量奖24项；荣获省部级以上安全文明工地、绿色施工示范工程、金牌工地等奖项30余项。</w:t>
      </w:r>
    </w:p>
    <w:p>
      <w:pPr>
        <w:pStyle w:val="4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80"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人才培养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公司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现有职工1300余人，平均年龄31岁。秉承“人才强企”的发展理念，形成人人渴望成才、努力成才、皆可成才、尽展其才的良好局面。公司围绕“蔚蓝新星”人才培养方案，完善青年人才梯队建设，建立健全青年人才的选拔、培育、使用、激励和管理的全周期培养机制，打造一批又一批优秀青年人才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“蔚蓝新星”共包括四个培养期：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1.星光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计划：入职前1年-入职1年内，通过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2+3+X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入职前体验两项举措、岗位认知三项举措以及个性化培养举措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通过“导师带徒”机制，为新员工配备年轻优质导师，帮助新员工快速熟悉企业情况，提升员工基层岗位胜任能力；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2.星烁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计划：毕业2年的青年员工、“星光计划”优秀学员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通过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“3+3+X”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自我提升三项举措、业务提升三项举措以及个性化培养举措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，使具备基层管理人员能力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3.星辉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计划：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毕业3-4年的项目部门（副）经理、各级单位总部专业序列管理人员、“星烁计划”优秀学员，通过“4+3+X”综合素质培养四项举措、综合能力提升三项举措以及个性化培养举措，使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具备中层管理人员、项目班子能力；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4.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星耀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计划：毕业5-6年的项目班子、局属三级机构部门经理、二级单位高级经理、“星辉计划”优秀学员，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通过“5+3+X”二级单位培养五项举措、局总部培养三项举措以及个性化培养举措，使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具备中高层管理人员、专业专家能力。</w:t>
      </w:r>
    </w:p>
    <w:p>
      <w:pPr>
        <w:pStyle w:val="4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80"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</w:rPr>
        <w:t>招聘岗位及专业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1.招聘岗位：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80" w:afterAutospacing="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工程技术岗、商务合约岗、机电管理岗、安全管理岗、勘察测量岗、物资管理岗、财务资金岗、党群行政岗、人力资源岗、科技研发岗</w:t>
      </w:r>
    </w:p>
    <w:p>
      <w:pPr>
        <w:pStyle w:val="2"/>
        <w:ind w:left="0" w:leftChars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2.招聘专业：</w:t>
      </w:r>
    </w:p>
    <w:p>
      <w:pPr>
        <w:pStyle w:val="2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房屋建筑类：土木工程、建筑环境与能源应用工程、给排水科学与工程、工程造价、工程管理、材料科学与工程、能源与动力工程、勘查技术与工程、安全工程、机电一体化等；</w:t>
      </w:r>
    </w:p>
    <w:p>
      <w:pPr>
        <w:pStyle w:val="2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基础设施类：城市地下空间工程、道路桥梁与渡河工程、市政工程、水利水电工程、地质工程、交通工程、测绘工程、环境科学与工程等；</w:t>
      </w:r>
    </w:p>
    <w:p>
      <w:pPr>
        <w:pStyle w:val="2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机电安装类：电气工程及其自动化、电气工程与智能控制等；</w:t>
      </w:r>
    </w:p>
    <w:p>
      <w:pPr>
        <w:pStyle w:val="2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金融财务类：财务管理、会计学、金融学、经济学等；</w:t>
      </w:r>
    </w:p>
    <w:p>
      <w:pPr>
        <w:pStyle w:val="2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职能管理类：思想政治教育、马克思主义、哲学、工商管理、行政管理、政治学、中文、法律、法学、人力资源管理等。</w:t>
      </w:r>
    </w:p>
    <w:p>
      <w:pPr>
        <w:pStyle w:val="4"/>
        <w:pageBreakBefore w:val="0"/>
        <w:widowControl/>
        <w:numPr>
          <w:ilvl w:val="0"/>
          <w:numId w:val="1"/>
        </w:numPr>
        <w:tabs>
          <w:tab w:val="left" w:pos="5839"/>
        </w:tabs>
        <w:kinsoku/>
        <w:wordWrap/>
        <w:overflowPunct/>
        <w:topLinePunct w:val="0"/>
        <w:autoSpaceDE/>
        <w:autoSpaceDN/>
        <w:bidi w:val="0"/>
        <w:spacing w:after="80"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工作地点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国内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：华北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、华中、华东、西南、西北、华南等6大区域，覆盖全国近30个省、自治区、直辖市，实施区域化、属地化管理；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国外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：哈萨克斯坦、斯里兰卡、科威特、沙特阿拉伯等。</w:t>
      </w:r>
    </w:p>
    <w:p>
      <w:pPr>
        <w:pStyle w:val="4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80"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薪酬福利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1.薪酬：基本工资+职务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工资/绩效工资；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2.奖金：营销奖、清欠奖、结算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奖、科技奖、质量奖、安全奖、项目考核兑现奖等近20项专项奖励；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3.津补贴：驻外津贴、交通补贴、岗位津贴、电脑补贴、通讯补贴、执业资格津贴等；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4.休假：年休假、项目轮休假、探亲假、婚假、产假、哺乳假、生育陪护假等国家法定节假日及企业特殊假期；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5.落户：全日制统招本科及以上学历，可享受落户天津一站式服务。</w:t>
      </w:r>
    </w:p>
    <w:p>
      <w:pPr>
        <w:pStyle w:val="4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80"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招聘条件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1.身体健康、品德优良、为人正直、无违法犯罪记录；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2.具有高度的责任心和敬业精神，并具备良好的沟通能力和团队合作意识；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3.达到英语四级425分以上（或托福、雅思等其他语种相应水平）；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4.普通高等院校本科（含）以上学历的2023-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届应届毕业生；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5.中共党员、学生干部、有相关实习工作经历者优先；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6.通过中建集团校园招聘二轮测评。</w:t>
      </w:r>
    </w:p>
    <w:p>
      <w:pPr>
        <w:pStyle w:val="4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80"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招聘流程</w:t>
      </w:r>
    </w:p>
    <w:p>
      <w:pPr>
        <w:pStyle w:val="2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进入中国建筑校园招聘系统注册账号---报名考试---简历维护---职位投递---简历筛选---现场或在线面试---签订三方协议。</w:t>
      </w:r>
    </w:p>
    <w:p>
      <w:pPr>
        <w:pStyle w:val="2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1.简历投递邮箱：cscec6jthr@163.com</w:t>
      </w:r>
    </w:p>
    <w:p>
      <w:pPr>
        <w:pStyle w:val="2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邮件以“学校+专业+姓名”为命名，附件为简历、英语四六级证书、在校成绩单、中建测评成绩单、在校荣誉等。</w:t>
      </w:r>
    </w:p>
    <w:p>
      <w:pPr>
        <w:pStyle w:val="2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 xml:space="preserve">2.网申链接：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42545</wp:posOffset>
            </wp:positionV>
            <wp:extent cx="1682750" cy="1682750"/>
            <wp:effectExtent l="0" t="0" r="3175" b="3175"/>
            <wp:wrapTopAndBottom/>
            <wp:docPr id="8" name="图片 8" descr="校招系统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校招系统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 xml:space="preserve">             </w:t>
      </w:r>
    </w:p>
    <w:p>
      <w:pPr>
        <w:pStyle w:val="4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80" w:line="240" w:lineRule="auto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公司总部：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default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张经理  15522714985</w:t>
      </w:r>
    </w:p>
    <w:p>
      <w:pPr>
        <w:pStyle w:val="2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刘经理  18812803407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单位地址：天津市滨海新区杭州道72号</w:t>
      </w:r>
    </w:p>
    <w:p>
      <w:pPr>
        <w:keepNext w:val="0"/>
        <w:keepLines w:val="0"/>
        <w:shd w:val="clear" w:color="auto" w:fill="FFFFFF"/>
        <w:spacing w:after="80" w:line="240" w:lineRule="auto"/>
        <w:ind w:firstLine="562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天津分公司：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default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姚经理  18715973152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单位地址：天津市东丽区矽谷港湾D区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西北分公司：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刘经理  13080929296</w:t>
      </w:r>
    </w:p>
    <w:p>
      <w:pPr>
        <w:pStyle w:val="2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单位地址：陕西省西安市高新区唐延南路8号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南方分公司：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乔经理  18439423998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单位地址：广州市黄埔区瑞和路89号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华东区域公司：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崔经理  18346294999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单位地址：浙江省杭州市西湖区钱江西溪新座2幢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西南区域公司：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张经理  15991717936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单位地址：四川省成都市武侯区蜀锦路88号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海外事业部：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李经理  18622993136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单位地址：天津市滨海新区杭州道72号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甘青宁营销事业部：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2" w:firstLineChars="200"/>
        <w:jc w:val="left"/>
        <w:textAlignment w:val="auto"/>
        <w:rPr>
          <w:rFonts w:hint="default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/>
        </w:rPr>
        <w:t>窦经理  18392185058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  <w:t>单位地址：甘肃省兰州市城关区名城广场1号</w:t>
      </w:r>
    </w:p>
    <w:p>
      <w:pPr>
        <w:pStyle w:val="2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 w:bidi="ar-SA"/>
        </w:rPr>
        <w:t>内蒙古营销事业部：</w:t>
      </w:r>
    </w:p>
    <w:p>
      <w:pPr>
        <w:pStyle w:val="2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highlight w:val="none"/>
          <w:lang w:val="en-US" w:eastAsia="zh-CN" w:bidi="ar-SA"/>
        </w:rPr>
        <w:t>李经理  15044789518</w:t>
      </w:r>
    </w:p>
    <w:p>
      <w:pPr>
        <w:pStyle w:val="2"/>
        <w:rPr>
          <w:rFonts w:hint="default" w:ascii="仿宋" w:hAnsi="仿宋" w:eastAsia="仿宋" w:cs="仿宋"/>
          <w:b w:val="0"/>
          <w:bCs/>
          <w:color w:val="FF000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 w:bidi="ar-SA"/>
        </w:rPr>
        <w:t>单位地址：内蒙古自治区鄂尔多斯市东胜区维邦金融广场F座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highlight w:val="none"/>
          <w:lang w:val="en-US" w:eastAsia="zh-CN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A02573"/>
    <w:multiLevelType w:val="singleLevel"/>
    <w:tmpl w:val="7FA025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ZDExZDIyNWEwMTRiZDNmMjA1YTFiYjdlNTY5MGYifQ=="/>
  </w:docVars>
  <w:rsids>
    <w:rsidRoot w:val="00000000"/>
    <w:rsid w:val="008B7D2A"/>
    <w:rsid w:val="024B596A"/>
    <w:rsid w:val="02F32E50"/>
    <w:rsid w:val="031418F0"/>
    <w:rsid w:val="03653EFA"/>
    <w:rsid w:val="0A0F2E11"/>
    <w:rsid w:val="14F20CDE"/>
    <w:rsid w:val="15925FF9"/>
    <w:rsid w:val="19A355EA"/>
    <w:rsid w:val="19A846E9"/>
    <w:rsid w:val="1BC8659F"/>
    <w:rsid w:val="1F3273E2"/>
    <w:rsid w:val="1FD004F5"/>
    <w:rsid w:val="20254CE5"/>
    <w:rsid w:val="2DDD275B"/>
    <w:rsid w:val="3095731D"/>
    <w:rsid w:val="31CD60AD"/>
    <w:rsid w:val="36257231"/>
    <w:rsid w:val="3A6B10EF"/>
    <w:rsid w:val="3E636CAD"/>
    <w:rsid w:val="42A23D50"/>
    <w:rsid w:val="42E66307"/>
    <w:rsid w:val="44B62081"/>
    <w:rsid w:val="484834F3"/>
    <w:rsid w:val="4B7D1D3F"/>
    <w:rsid w:val="535B3F9E"/>
    <w:rsid w:val="5C8A2A3B"/>
    <w:rsid w:val="5EA4049C"/>
    <w:rsid w:val="5F1D12F5"/>
    <w:rsid w:val="616461E3"/>
    <w:rsid w:val="62051CA5"/>
    <w:rsid w:val="62287F6F"/>
    <w:rsid w:val="67332E10"/>
    <w:rsid w:val="68BC22E5"/>
    <w:rsid w:val="6D177671"/>
    <w:rsid w:val="6F1F5B68"/>
    <w:rsid w:val="75556648"/>
    <w:rsid w:val="75711B18"/>
    <w:rsid w:val="783E49E1"/>
    <w:rsid w:val="7910705E"/>
    <w:rsid w:val="79341387"/>
    <w:rsid w:val="7BE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keepNext/>
      <w:keepLines/>
      <w:spacing w:beforeLines="50" w:afterLines="50" w:line="360" w:lineRule="exact"/>
      <w:ind w:firstLine="200" w:firstLineChars="200"/>
    </w:pPr>
    <w:rPr>
      <w:rFonts w:ascii="仿宋_GB2312" w:hAnsi="宋体" w:eastAsia="仿宋_GB2312" w:cs="Times New Roman"/>
      <w:color w:val="000000"/>
      <w:sz w:val="24"/>
      <w:szCs w:val="30"/>
      <w:lang w:val="en-GB" w:eastAsia="zh-CN" w:bidi="ar-SA"/>
    </w:rPr>
  </w:style>
  <w:style w:type="paragraph" w:styleId="4">
    <w:name w:val="table of figures"/>
    <w:basedOn w:val="1"/>
    <w:next w:val="1"/>
    <w:semiHidden/>
    <w:unhideWhenUsed/>
    <w:qFormat/>
    <w:uiPriority w:val="99"/>
    <w:pPr>
      <w:ind w:leftChars="200" w:hanging="200" w:hangingChars="20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2022-09-08T01:51:00Z</dcterms:created>
  <dc:creator>86189</dc:creator>
  <cp:lastModifiedBy>神仙妹妹</cp:lastModifiedBy>
  <cp:lastPrinted>2023-09-08T02:00:00Z</cp:lastPrinted>
  <dcterms:modified xsi:type="dcterms:W3CDTF">2023-09-09T07:35:08Z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253EA407A3A04AE587D1DDA13389CEC6</vt:lpwstr>
  </property>
</Properties>
</file>