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5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1" w:firstLineChars="20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bookmarkEnd w:id="0"/>
      <w:r>
        <w:rPr>
          <w:rStyle w:val="7"/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bidi="ar"/>
        </w:rPr>
        <w:t>招商银行青岛分行2026校园招聘公告</w:t>
      </w:r>
    </w:p>
    <w:p w14:paraId="16F51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1" w:firstLineChars="20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bidi="ar"/>
        </w:rPr>
      </w:pPr>
    </w:p>
    <w:p w14:paraId="6EF68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center"/>
        <w:textAlignment w:val="auto"/>
        <w:rPr>
          <w:rFonts w:hint="eastAsia" w:ascii="方正仿宋" w:hAnsi="方正仿宋" w:eastAsia="方正仿宋" w:cs="方正仿宋"/>
          <w:bCs/>
          <w:sz w:val="28"/>
          <w:szCs w:val="28"/>
        </w:rPr>
      </w:pPr>
      <w:r>
        <w:rPr>
          <w:rFonts w:hint="eastAsia" w:ascii="方正仿宋" w:hAnsi="方正仿宋" w:eastAsia="方正仿宋" w:cs="方正仿宋"/>
          <w:bCs/>
          <w:sz w:val="28"/>
          <w:szCs w:val="28"/>
        </w:rPr>
        <w:t>红瓦绿树间，浪花与烟火共舞，铺就宜居画卷；</w:t>
      </w:r>
    </w:p>
    <w:p w14:paraId="6DFC3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center"/>
        <w:textAlignment w:val="auto"/>
        <w:rPr>
          <w:rFonts w:hint="eastAsia" w:ascii="方正仿宋" w:hAnsi="方正仿宋" w:eastAsia="方正仿宋" w:cs="方正仿宋"/>
          <w:bCs/>
          <w:sz w:val="28"/>
          <w:szCs w:val="28"/>
        </w:rPr>
      </w:pPr>
      <w:r>
        <w:rPr>
          <w:rFonts w:hint="eastAsia" w:ascii="方正仿宋" w:hAnsi="方正仿宋" w:eastAsia="方正仿宋" w:cs="方正仿宋"/>
          <w:bCs/>
          <w:sz w:val="28"/>
          <w:szCs w:val="28"/>
        </w:rPr>
        <w:t>国家现代海洋产业发展先行区、数字经济新高地，孕育发展机遇；</w:t>
      </w:r>
    </w:p>
    <w:p w14:paraId="0AE26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center"/>
        <w:textAlignment w:val="auto"/>
        <w:rPr>
          <w:rFonts w:hint="eastAsia" w:ascii="方正仿宋" w:hAnsi="方正仿宋" w:eastAsia="方正仿宋" w:cs="方正仿宋"/>
          <w:bCs/>
          <w:sz w:val="28"/>
          <w:szCs w:val="28"/>
        </w:rPr>
      </w:pPr>
      <w:r>
        <w:rPr>
          <w:rFonts w:hint="eastAsia" w:ascii="方正仿宋" w:hAnsi="方正仿宋" w:eastAsia="方正仿宋" w:cs="方正仿宋"/>
          <w:bCs/>
          <w:sz w:val="28"/>
          <w:szCs w:val="28"/>
        </w:rPr>
        <w:t>“影视之都”、“啤酒之城”、“活力海滨”，构筑文娱盛景；</w:t>
      </w:r>
    </w:p>
    <w:p w14:paraId="6C66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center"/>
        <w:textAlignment w:val="auto"/>
        <w:rPr>
          <w:rFonts w:hint="eastAsia" w:ascii="方正仿宋" w:hAnsi="方正仿宋" w:eastAsia="方正仿宋" w:cs="方正仿宋"/>
          <w:bCs/>
          <w:sz w:val="28"/>
          <w:szCs w:val="28"/>
        </w:rPr>
      </w:pPr>
      <w:r>
        <w:rPr>
          <w:rFonts w:hint="eastAsia" w:ascii="方正仿宋" w:hAnsi="方正仿宋" w:eastAsia="方正仿宋" w:cs="方正仿宋"/>
          <w:bCs/>
          <w:sz w:val="28"/>
          <w:szCs w:val="28"/>
        </w:rPr>
        <w:t>——青青之岛，邀你共赴山海之约。</w:t>
      </w:r>
    </w:p>
    <w:p w14:paraId="379D0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center"/>
        <w:textAlignment w:val="auto"/>
        <w:rPr>
          <w:rFonts w:hint="eastAsia" w:ascii="方正仿宋" w:hAnsi="方正仿宋" w:eastAsia="方正仿宋" w:cs="方正仿宋"/>
          <w:bCs/>
          <w:sz w:val="28"/>
          <w:szCs w:val="28"/>
        </w:rPr>
      </w:pPr>
    </w:p>
    <w:p w14:paraId="445A1B2E">
      <w:pPr>
        <w:pStyle w:val="4"/>
        <w:widowControl/>
        <w:shd w:val="clear" w:color="auto" w:fill="FFFFFF"/>
        <w:spacing w:before="53" w:beforeAutospacing="0" w:after="53" w:afterAutospacing="0" w:line="158" w:lineRule="atLeas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Style w:val="7"/>
          <w:rFonts w:hint="eastAsia" w:ascii="黑体" w:hAnsi="黑体" w:eastAsia="黑体" w:cs="黑体"/>
          <w:bCs/>
          <w:sz w:val="30"/>
          <w:szCs w:val="30"/>
          <w:shd w:val="clear" w:color="auto" w:fill="FFFFFF"/>
        </w:rPr>
        <w:t>一、</w:t>
      </w:r>
      <w:r>
        <w:rPr>
          <w:rStyle w:val="7"/>
          <w:rFonts w:hint="eastAsia" w:ascii="黑体" w:hAnsi="黑体" w:eastAsia="黑体" w:cs="黑体"/>
          <w:bCs/>
          <w:sz w:val="30"/>
          <w:szCs w:val="30"/>
          <w:shd w:val="clear" w:color="auto" w:fill="FFFFFF"/>
          <w:lang w:eastAsia="zh-CN"/>
        </w:rPr>
        <w:t>招商银行青岛分行</w:t>
      </w:r>
    </w:p>
    <w:p w14:paraId="50A52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sz w:val="28"/>
          <w:szCs w:val="28"/>
        </w:rPr>
        <w:t>招商银行青岛分行自2000年成立以来，始终以创新和服务引领市场，在票据业务、国际业务、零售业务、私人银行业务等领域开创了青岛市银行业多项“第一”，并多次获评招行系统内“全国优秀分行”的殊荣。</w:t>
      </w:r>
      <w:r>
        <w:rPr>
          <w:rFonts w:hint="eastAsia" w:ascii="方正仿宋" w:hAnsi="方正仿宋" w:eastAsia="方正仿宋" w:cs="方正仿宋"/>
          <w:bCs/>
          <w:sz w:val="28"/>
          <w:szCs w:val="28"/>
          <w:lang w:eastAsia="zh-CN"/>
        </w:rPr>
        <w:t>截至目前，招商银行</w:t>
      </w:r>
      <w:r>
        <w:rPr>
          <w:rFonts w:hint="eastAsia" w:ascii="方正仿宋" w:hAnsi="方正仿宋" w:eastAsia="方正仿宋" w:cs="方正仿宋"/>
          <w:bCs/>
          <w:sz w:val="28"/>
          <w:szCs w:val="28"/>
        </w:rPr>
        <w:t>青岛分行下辖潍坊、日照2家二级分行，50余家经营机构，金融服务体系覆盖全面。</w:t>
      </w: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招商银行青岛分行始终秉承“因您而变”的服务理念，紧紧围绕打造“价值银行”的战略目标，不断追求结构更安全、特色更鲜明、模式更优化的高质量发展之路，为地方经济社会发展持续贡献新的力量。</w:t>
      </w:r>
    </w:p>
    <w:p w14:paraId="280DF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心向山海，破浪前行，逐光扬帆，梦想靠岸！</w:t>
      </w:r>
    </w:p>
    <w:p w14:paraId="67AE24EE">
      <w:pPr>
        <w:pStyle w:val="4"/>
        <w:widowControl/>
        <w:numPr>
          <w:ilvl w:val="0"/>
          <w:numId w:val="1"/>
        </w:numPr>
        <w:shd w:val="clear" w:color="auto" w:fill="FFFFFF"/>
        <w:spacing w:before="53" w:beforeAutospacing="0" w:after="53" w:afterAutospacing="0" w:line="158" w:lineRule="atLeast"/>
        <w:rPr>
          <w:rStyle w:val="7"/>
          <w:rFonts w:hint="eastAsia" w:ascii="黑体" w:hAnsi="黑体" w:eastAsia="黑体" w:cs="黑体"/>
          <w:bCs/>
          <w:sz w:val="30"/>
          <w:szCs w:val="30"/>
          <w:shd w:val="clear" w:color="auto" w:fill="FFFFFF"/>
          <w:lang w:eastAsia="zh-CN"/>
        </w:rPr>
      </w:pPr>
      <w:r>
        <w:rPr>
          <w:rStyle w:val="7"/>
          <w:rFonts w:hint="eastAsia" w:ascii="黑体" w:hAnsi="黑体" w:eastAsia="黑体" w:cs="黑体"/>
          <w:bCs/>
          <w:sz w:val="30"/>
          <w:szCs w:val="30"/>
          <w:shd w:val="clear" w:color="auto" w:fill="FFFFFF"/>
          <w:lang w:eastAsia="zh-CN"/>
        </w:rPr>
        <w:t>招聘岗位</w:t>
      </w:r>
    </w:p>
    <w:tbl>
      <w:tblPr>
        <w:tblStyle w:val="5"/>
        <w:tblpPr w:leftFromText="180" w:rightFromText="180" w:vertAnchor="text" w:horzAnchor="page" w:tblpX="1475" w:tblpY="644"/>
        <w:tblOverlap w:val="never"/>
        <w:tblW w:w="54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813"/>
        <w:gridCol w:w="3444"/>
        <w:gridCol w:w="1339"/>
        <w:gridCol w:w="1323"/>
      </w:tblGrid>
      <w:tr w14:paraId="6A777561">
        <w:trPr>
          <w:trHeight w:val="572" w:hRule="atLeast"/>
        </w:trPr>
        <w:tc>
          <w:tcPr>
            <w:tcW w:w="652" w:type="pct"/>
            <w:tcMar>
              <w:left w:w="53" w:type="dxa"/>
              <w:right w:w="53" w:type="dxa"/>
            </w:tcMar>
            <w:vAlign w:val="center"/>
          </w:tcPr>
          <w:p w14:paraId="0254463C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Style w:val="7"/>
                <w:rFonts w:hint="eastAsia" w:ascii="方正仿宋" w:hAnsi="方正仿宋" w:eastAsia="方正仿宋" w:cs="方正仿宋"/>
                <w:bCs/>
                <w:sz w:val="21"/>
                <w:szCs w:val="21"/>
              </w:rPr>
              <w:t>岗位名称</w:t>
            </w:r>
          </w:p>
        </w:tc>
        <w:tc>
          <w:tcPr>
            <w:tcW w:w="995" w:type="pct"/>
            <w:tcMar>
              <w:left w:w="53" w:type="dxa"/>
              <w:right w:w="53" w:type="dxa"/>
            </w:tcMar>
            <w:vAlign w:val="center"/>
          </w:tcPr>
          <w:p w14:paraId="4C378592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Style w:val="7"/>
                <w:rFonts w:hint="eastAsia" w:ascii="方正仿宋" w:hAnsi="方正仿宋" w:eastAsia="方正仿宋" w:cs="方正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方正仿宋" w:hAnsi="方正仿宋" w:eastAsia="方正仿宋" w:cs="方正仿宋"/>
                <w:bCs/>
                <w:sz w:val="21"/>
                <w:szCs w:val="21"/>
              </w:rPr>
              <w:t>专业要求</w:t>
            </w:r>
          </w:p>
        </w:tc>
        <w:tc>
          <w:tcPr>
            <w:tcW w:w="1890" w:type="pct"/>
            <w:tcMar>
              <w:left w:w="53" w:type="dxa"/>
              <w:right w:w="53" w:type="dxa"/>
            </w:tcMar>
            <w:vAlign w:val="center"/>
          </w:tcPr>
          <w:p w14:paraId="2FFC0AA0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Style w:val="7"/>
                <w:rFonts w:hint="eastAsia" w:ascii="方正仿宋" w:hAnsi="方正仿宋" w:eastAsia="方正仿宋" w:cs="方正仿宋"/>
                <w:bCs/>
                <w:sz w:val="21"/>
                <w:szCs w:val="21"/>
              </w:rPr>
              <w:t>工作职责</w:t>
            </w:r>
          </w:p>
        </w:tc>
        <w:tc>
          <w:tcPr>
            <w:tcW w:w="735" w:type="pct"/>
            <w:tcMar>
              <w:left w:w="53" w:type="dxa"/>
              <w:right w:w="53" w:type="dxa"/>
            </w:tcMar>
            <w:vAlign w:val="center"/>
          </w:tcPr>
          <w:p w14:paraId="55DA133C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Style w:val="7"/>
                <w:rFonts w:hint="eastAsia" w:ascii="方正仿宋" w:hAnsi="方正仿宋" w:eastAsia="方正仿宋" w:cs="方正仿宋"/>
                <w:bCs/>
                <w:sz w:val="21"/>
                <w:szCs w:val="21"/>
              </w:rPr>
              <w:t>学历要求</w:t>
            </w:r>
          </w:p>
        </w:tc>
        <w:tc>
          <w:tcPr>
            <w:tcW w:w="726" w:type="pct"/>
            <w:tcMar>
              <w:left w:w="53" w:type="dxa"/>
              <w:right w:w="53" w:type="dxa"/>
            </w:tcMar>
            <w:vAlign w:val="center"/>
          </w:tcPr>
          <w:p w14:paraId="7A2BC2C5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Style w:val="7"/>
                <w:rFonts w:hint="eastAsia" w:ascii="方正仿宋" w:hAnsi="方正仿宋" w:eastAsia="方正仿宋" w:cs="方正仿宋"/>
                <w:bCs/>
                <w:sz w:val="21"/>
                <w:szCs w:val="21"/>
              </w:rPr>
              <w:t>工作地点</w:t>
            </w:r>
          </w:p>
        </w:tc>
      </w:tr>
      <w:tr w14:paraId="6AB7CE97">
        <w:trPr>
          <w:trHeight w:val="1466" w:hRule="atLeast"/>
        </w:trPr>
        <w:tc>
          <w:tcPr>
            <w:tcW w:w="652" w:type="pct"/>
            <w:tcMar>
              <w:left w:w="53" w:type="dxa"/>
              <w:right w:w="53" w:type="dxa"/>
            </w:tcMar>
            <w:vAlign w:val="center"/>
          </w:tcPr>
          <w:p w14:paraId="598E9EB8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公司金融</w:t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br w:type="textWrapping"/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市场营销岗</w:t>
            </w:r>
          </w:p>
        </w:tc>
        <w:tc>
          <w:tcPr>
            <w:tcW w:w="995" w:type="pct"/>
            <w:vMerge w:val="restart"/>
            <w:tcMar>
              <w:left w:w="53" w:type="dxa"/>
              <w:right w:w="53" w:type="dxa"/>
            </w:tcMar>
            <w:vAlign w:val="center"/>
          </w:tcPr>
          <w:p w14:paraId="1E1EB54B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专业不限</w:t>
            </w:r>
          </w:p>
        </w:tc>
        <w:tc>
          <w:tcPr>
            <w:tcW w:w="1890" w:type="pct"/>
            <w:tcMar>
              <w:left w:w="53" w:type="dxa"/>
              <w:right w:w="53" w:type="dxa"/>
            </w:tcMar>
            <w:vAlign w:val="center"/>
          </w:tcPr>
          <w:p w14:paraId="78A3C5EF">
            <w:pPr>
              <w:pStyle w:val="4"/>
              <w:widowControl/>
              <w:spacing w:beforeAutospacing="0" w:afterAutospacing="0"/>
              <w:jc w:val="both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深耕客群经营，探索业务融合发展新模式，包括产品营销、市场拓展、客户关系维护等工作。未来将成长为综合营销顾问，也可通过选拔成为经营团队经理、负责人等。</w:t>
            </w:r>
          </w:p>
        </w:tc>
        <w:tc>
          <w:tcPr>
            <w:tcW w:w="735" w:type="pct"/>
            <w:vMerge w:val="restart"/>
            <w:tcMar>
              <w:left w:w="53" w:type="dxa"/>
              <w:right w:w="53" w:type="dxa"/>
            </w:tcMar>
            <w:vAlign w:val="center"/>
          </w:tcPr>
          <w:p w14:paraId="4DEC434D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本科及以上学历</w:t>
            </w:r>
          </w:p>
        </w:tc>
        <w:tc>
          <w:tcPr>
            <w:tcW w:w="726" w:type="pct"/>
            <w:vMerge w:val="restart"/>
            <w:tcMar>
              <w:left w:w="53" w:type="dxa"/>
              <w:right w:w="53" w:type="dxa"/>
            </w:tcMar>
            <w:vAlign w:val="center"/>
          </w:tcPr>
          <w:p w14:paraId="4F876E6D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青岛市</w:t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br w:type="textWrapping"/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潍坊市</w:t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br w:type="textWrapping"/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日照市</w:t>
            </w:r>
          </w:p>
        </w:tc>
      </w:tr>
      <w:tr w14:paraId="5C527DF7">
        <w:trPr>
          <w:trHeight w:val="1688" w:hRule="atLeast"/>
        </w:trPr>
        <w:tc>
          <w:tcPr>
            <w:tcW w:w="652" w:type="pct"/>
            <w:tcMar>
              <w:left w:w="53" w:type="dxa"/>
              <w:right w:w="53" w:type="dxa"/>
            </w:tcMar>
            <w:vAlign w:val="center"/>
          </w:tcPr>
          <w:p w14:paraId="4AA12A2E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零售金融</w:t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br w:type="textWrapping"/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市场营销岗</w:t>
            </w:r>
          </w:p>
        </w:tc>
        <w:tc>
          <w:tcPr>
            <w:tcW w:w="995" w:type="pct"/>
            <w:vMerge w:val="continue"/>
            <w:tcMar>
              <w:left w:w="53" w:type="dxa"/>
              <w:right w:w="53" w:type="dxa"/>
            </w:tcMar>
            <w:vAlign w:val="center"/>
          </w:tcPr>
          <w:p w14:paraId="33F04C11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</w:p>
        </w:tc>
        <w:tc>
          <w:tcPr>
            <w:tcW w:w="1890" w:type="pct"/>
            <w:tcMar>
              <w:left w:w="53" w:type="dxa"/>
              <w:right w:w="53" w:type="dxa"/>
            </w:tcMar>
            <w:vAlign w:val="center"/>
          </w:tcPr>
          <w:p w14:paraId="5A45DAC7">
            <w:pPr>
              <w:pStyle w:val="4"/>
              <w:widowControl/>
              <w:spacing w:beforeAutospacing="0" w:afterAutospacing="0"/>
              <w:jc w:val="both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从事客户资产配置工作，</w:t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  <w:lang w:eastAsia="zh-CN"/>
              </w:rPr>
              <w:t>了解并深耕客户需求，为</w:t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其理财、投融资、泛金融等需求提供我行业务范围内的全方位服务。未来将成长为综合营销顾问，也可通过选拔成为经营团队经理、负责人等。</w:t>
            </w:r>
          </w:p>
        </w:tc>
        <w:tc>
          <w:tcPr>
            <w:tcW w:w="735" w:type="pct"/>
            <w:vMerge w:val="continue"/>
            <w:tcMar>
              <w:left w:w="53" w:type="dxa"/>
              <w:right w:w="53" w:type="dxa"/>
            </w:tcMar>
            <w:vAlign w:val="center"/>
          </w:tcPr>
          <w:p w14:paraId="1E0FBB95">
            <w:pPr>
              <w:jc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</w:p>
        </w:tc>
        <w:tc>
          <w:tcPr>
            <w:tcW w:w="726" w:type="pct"/>
            <w:vMerge w:val="continue"/>
            <w:tcMar>
              <w:left w:w="53" w:type="dxa"/>
              <w:right w:w="53" w:type="dxa"/>
            </w:tcMar>
            <w:vAlign w:val="center"/>
          </w:tcPr>
          <w:p w14:paraId="15543C1F">
            <w:pPr>
              <w:jc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</w:p>
        </w:tc>
      </w:tr>
      <w:tr w14:paraId="1F02B6B1">
        <w:trPr>
          <w:trHeight w:val="1466" w:hRule="atLeast"/>
        </w:trPr>
        <w:tc>
          <w:tcPr>
            <w:tcW w:w="652" w:type="pct"/>
            <w:tcMar>
              <w:left w:w="53" w:type="dxa"/>
              <w:right w:w="53" w:type="dxa"/>
            </w:tcMar>
            <w:vAlign w:val="center"/>
          </w:tcPr>
          <w:p w14:paraId="5BA7A52D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运营支持岗</w:t>
            </w:r>
          </w:p>
        </w:tc>
        <w:tc>
          <w:tcPr>
            <w:tcW w:w="995" w:type="pct"/>
            <w:vMerge w:val="continue"/>
            <w:tcMar>
              <w:left w:w="53" w:type="dxa"/>
              <w:right w:w="53" w:type="dxa"/>
            </w:tcMar>
            <w:vAlign w:val="center"/>
          </w:tcPr>
          <w:p w14:paraId="755D8308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</w:p>
        </w:tc>
        <w:tc>
          <w:tcPr>
            <w:tcW w:w="1890" w:type="pct"/>
            <w:tcMar>
              <w:left w:w="53" w:type="dxa"/>
              <w:right w:w="53" w:type="dxa"/>
            </w:tcMar>
            <w:vAlign w:val="center"/>
          </w:tcPr>
          <w:p w14:paraId="29623B95">
            <w:pPr>
              <w:pStyle w:val="4"/>
              <w:widowControl/>
              <w:spacing w:beforeAutospacing="0" w:afterAutospacing="0"/>
              <w:jc w:val="both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从事柜面运营工作，对接公司、零售、投金等业务需求，为客户提供综合运营解决方案。未来将成长为运营业务专家，也可通过选拔成为经理、区域运营负责人等。</w:t>
            </w:r>
          </w:p>
        </w:tc>
        <w:tc>
          <w:tcPr>
            <w:tcW w:w="735" w:type="pct"/>
            <w:vMerge w:val="continue"/>
            <w:tcMar>
              <w:left w:w="53" w:type="dxa"/>
              <w:right w:w="53" w:type="dxa"/>
            </w:tcMar>
            <w:vAlign w:val="center"/>
          </w:tcPr>
          <w:p w14:paraId="18BCBDF2">
            <w:pPr>
              <w:jc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</w:p>
        </w:tc>
        <w:tc>
          <w:tcPr>
            <w:tcW w:w="726" w:type="pct"/>
            <w:vMerge w:val="continue"/>
            <w:tcMar>
              <w:left w:w="53" w:type="dxa"/>
              <w:right w:w="53" w:type="dxa"/>
            </w:tcMar>
            <w:vAlign w:val="center"/>
          </w:tcPr>
          <w:p w14:paraId="3A056AE1">
            <w:pPr>
              <w:jc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</w:p>
        </w:tc>
      </w:tr>
      <w:tr w14:paraId="40A904FE">
        <w:trPr>
          <w:trHeight w:val="1787" w:hRule="atLeast"/>
        </w:trPr>
        <w:tc>
          <w:tcPr>
            <w:tcW w:w="652" w:type="pct"/>
            <w:tcMar>
              <w:left w:w="53" w:type="dxa"/>
              <w:right w:w="53" w:type="dxa"/>
            </w:tcMar>
            <w:vAlign w:val="center"/>
          </w:tcPr>
          <w:p w14:paraId="404E07F7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数字金融岗</w:t>
            </w:r>
          </w:p>
        </w:tc>
        <w:tc>
          <w:tcPr>
            <w:tcW w:w="995" w:type="pct"/>
            <w:tcMar>
              <w:left w:w="53" w:type="dxa"/>
              <w:right w:w="53" w:type="dxa"/>
            </w:tcMar>
            <w:vAlign w:val="center"/>
          </w:tcPr>
          <w:p w14:paraId="1F27C72E">
            <w:pPr>
              <w:pStyle w:val="4"/>
              <w:widowControl/>
              <w:spacing w:beforeAutospacing="0" w:afterAutospacing="0"/>
              <w:jc w:val="both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专业不限，计算机、软件工程、数据分析等STEM类相关专业优先。</w:t>
            </w:r>
          </w:p>
        </w:tc>
        <w:tc>
          <w:tcPr>
            <w:tcW w:w="1890" w:type="pct"/>
            <w:tcMar>
              <w:left w:w="53" w:type="dxa"/>
              <w:right w:w="53" w:type="dxa"/>
            </w:tcMar>
            <w:vAlign w:val="center"/>
          </w:tcPr>
          <w:p w14:paraId="116E5181">
            <w:pPr>
              <w:pStyle w:val="4"/>
              <w:widowControl/>
              <w:spacing w:beforeAutospacing="0" w:afterAutospacing="0"/>
              <w:jc w:val="both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从事应用系统设计及开发、软件测试、系统及网络运营维护、数据分析、数字化产品推广支持等相关工作，成长为熟悉银行业务的IT人才，</w:t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  <w:lang w:eastAsia="zh-CN"/>
              </w:rPr>
              <w:t>也可通过选拔培养，成长</w:t>
            </w: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为金融科技领域的管理型人才。</w:t>
            </w:r>
          </w:p>
        </w:tc>
        <w:tc>
          <w:tcPr>
            <w:tcW w:w="735" w:type="pct"/>
            <w:vMerge w:val="continue"/>
            <w:tcMar>
              <w:left w:w="53" w:type="dxa"/>
              <w:right w:w="53" w:type="dxa"/>
            </w:tcMar>
            <w:vAlign w:val="center"/>
          </w:tcPr>
          <w:p w14:paraId="55DF1B30">
            <w:pPr>
              <w:jc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</w:p>
        </w:tc>
        <w:tc>
          <w:tcPr>
            <w:tcW w:w="726" w:type="pct"/>
            <w:tcMar>
              <w:left w:w="53" w:type="dxa"/>
              <w:right w:w="53" w:type="dxa"/>
            </w:tcMar>
            <w:vAlign w:val="center"/>
          </w:tcPr>
          <w:p w14:paraId="2377E7F1">
            <w:pPr>
              <w:pStyle w:val="4"/>
              <w:widowControl/>
              <w:spacing w:beforeAutospacing="0" w:afterAutospacing="0"/>
              <w:jc w:val="center"/>
              <w:textAlignment w:val="center"/>
              <w:rPr>
                <w:rFonts w:hint="eastAsia" w:ascii="方正仿宋" w:hAnsi="方正仿宋" w:eastAsia="方正仿宋" w:cs="方正仿宋"/>
                <w:sz w:val="18"/>
                <w:szCs w:val="18"/>
              </w:rPr>
            </w:pPr>
            <w:r>
              <w:rPr>
                <w:rFonts w:hint="eastAsia" w:ascii="方正仿宋" w:hAnsi="方正仿宋" w:eastAsia="方正仿宋" w:cs="方正仿宋"/>
                <w:sz w:val="18"/>
                <w:szCs w:val="18"/>
              </w:rPr>
              <w:t>青岛市</w:t>
            </w:r>
          </w:p>
        </w:tc>
      </w:tr>
    </w:tbl>
    <w:p w14:paraId="4C6510F0">
      <w:pPr>
        <w:pStyle w:val="4"/>
        <w:widowControl/>
        <w:shd w:val="clear" w:color="auto" w:fill="FFFFFF"/>
        <w:spacing w:before="53" w:beforeAutospacing="0" w:after="53" w:afterAutospacing="0" w:line="158" w:lineRule="atLeast"/>
        <w:rPr>
          <w:rStyle w:val="7"/>
          <w:rFonts w:hint="eastAsia" w:ascii="黑体" w:hAnsi="黑体" w:eastAsia="黑体" w:cs="黑体"/>
          <w:bCs/>
          <w:sz w:val="30"/>
          <w:szCs w:val="30"/>
          <w:shd w:val="clear" w:color="auto" w:fill="FFFFFF"/>
          <w:lang w:eastAsia="zh-CN"/>
        </w:rPr>
      </w:pPr>
      <w:r>
        <w:rPr>
          <w:rStyle w:val="7"/>
          <w:rFonts w:hint="eastAsia" w:ascii="黑体" w:hAnsi="黑体" w:eastAsia="黑体" w:cs="黑体"/>
          <w:bCs/>
          <w:sz w:val="30"/>
          <w:szCs w:val="30"/>
          <w:shd w:val="clear" w:color="auto" w:fill="FFFFFF"/>
          <w:lang w:eastAsia="zh-CN"/>
        </w:rPr>
        <w:t>三、申请条件</w:t>
      </w:r>
    </w:p>
    <w:p w14:paraId="6EFDB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（一）境内院校2026年应届毕业生，应于2026年1月1日至202</w:t>
      </w: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年7月31日间毕业，获得教育部认可的毕业证及学位证；境外院校应届毕业生，应于2025年1月1日至2026年7月31日间毕业，并于2026年7月31日前获得学历（学位）证及教育部留学服务中心颁发的学历学位认证；</w:t>
      </w:r>
    </w:p>
    <w:p w14:paraId="336B3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（二）本科需要通过英语</w:t>
      </w: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级或同等英语水平（雅思5.5，托福70），硕士需要通过英语</w:t>
      </w: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级或同等英语水平（例如雅思6，托福80），其他外语若具备同等水平也可视为合格。</w:t>
      </w:r>
    </w:p>
    <w:p w14:paraId="78839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（三）具备良好的政治素质和职业道德；</w:t>
      </w:r>
    </w:p>
    <w:p w14:paraId="241B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（四）立志投身银行业，遵纪守法，诚实守信，性格开朗，积极乐观；</w:t>
      </w:r>
    </w:p>
    <w:p w14:paraId="7044B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（五）善于学习，善于沟通，勇于面对挑战，敢于承担工作压力；</w:t>
      </w:r>
    </w:p>
    <w:p w14:paraId="12958A98">
      <w:pPr>
        <w:rPr>
          <w:rStyle w:val="7"/>
          <w:rFonts w:hint="eastAsia" w:ascii="黑体" w:hAnsi="黑体" w:eastAsia="黑体" w:cs="黑体"/>
          <w:bCs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Cs/>
          <w:kern w:val="0"/>
          <w:sz w:val="30"/>
          <w:szCs w:val="30"/>
          <w:shd w:val="clear" w:color="auto" w:fill="FFFFFF"/>
          <w:lang w:val="en-US" w:eastAsia="zh-CN" w:bidi="ar-SA"/>
        </w:rPr>
        <w:t>四、招聘流程</w:t>
      </w:r>
    </w:p>
    <w:p w14:paraId="6D286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简历投递→简历筛选→统一笔试→多轮面试→体检录用→签约</w:t>
      </w:r>
    </w:p>
    <w:p w14:paraId="5629E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备注：具体开展形式及时间安排将以邮件、短信形式通知。</w:t>
      </w:r>
    </w:p>
    <w:p w14:paraId="5FD3F820">
      <w:pPr>
        <w:rPr>
          <w:rStyle w:val="7"/>
          <w:rFonts w:hint="eastAsia" w:ascii="黑体" w:hAnsi="黑体" w:eastAsia="黑体" w:cs="黑体"/>
          <w:bCs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Cs/>
          <w:kern w:val="0"/>
          <w:sz w:val="30"/>
          <w:szCs w:val="30"/>
          <w:shd w:val="clear" w:color="auto" w:fill="FFFFFF"/>
          <w:lang w:val="en-US" w:eastAsia="zh-CN" w:bidi="ar-SA"/>
        </w:rPr>
        <w:t>五、应聘方式</w:t>
      </w:r>
    </w:p>
    <w:p w14:paraId="6D0A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1" w:firstLineChars="200"/>
        <w:textAlignment w:val="auto"/>
        <w:rPr>
          <w:rFonts w:hint="eastAsia" w:ascii="楷体" w:hAnsi="楷体" w:eastAsia="楷体" w:cs="楷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（一）招商银行官方网站</w:t>
      </w:r>
    </w:p>
    <w:p w14:paraId="1E9AF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https://career.cmbchina.com，点击“校园招聘”，选择“应届生招聘”选择“青岛分行”，在线注册，申请青岛分行相关职位，投递简历。</w:t>
      </w:r>
    </w:p>
    <w:p w14:paraId="6C95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1" w:firstLineChars="200"/>
        <w:textAlignment w:val="auto"/>
        <w:rPr>
          <w:rFonts w:hint="eastAsia" w:ascii="楷体" w:hAnsi="楷体" w:eastAsia="楷体" w:cs="楷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（二）“招商银行”APP</w:t>
      </w:r>
    </w:p>
    <w:p w14:paraId="342DC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首页搜索“招商银行招聘”-选择“校园招聘”-选择“应届生招聘”-机构选择“青岛分行”，申请青岛分行相关职位，投递简历。</w:t>
      </w:r>
    </w:p>
    <w:p w14:paraId="04C8A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1" w:firstLineChars="200"/>
        <w:textAlignment w:val="auto"/>
        <w:rPr>
          <w:rFonts w:hint="eastAsia" w:ascii="楷体" w:hAnsi="楷体" w:eastAsia="楷体" w:cs="楷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（三）关注“招商银行招聘”微信公众平台</w:t>
      </w:r>
    </w:p>
    <w:p w14:paraId="2C879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点击“招了”，选择“校园招聘”-“招聘机构”-“青岛分行”，申请青岛分行相关职位，投递简历。</w:t>
      </w:r>
    </w:p>
    <w:p w14:paraId="2DC4BD2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drawing>
          <wp:inline distT="0" distB="0" distL="114300" distR="114300">
            <wp:extent cx="1678305" cy="1682750"/>
            <wp:effectExtent l="0" t="0" r="7620" b="3175"/>
            <wp:docPr id="1" name="图片 1" descr="1724902581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49025816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CBBFF">
      <w:pPr>
        <w:rPr>
          <w:rStyle w:val="7"/>
          <w:rFonts w:hint="eastAsia" w:ascii="黑体" w:hAnsi="黑体" w:eastAsia="黑体" w:cs="黑体"/>
          <w:bCs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Cs/>
          <w:kern w:val="0"/>
          <w:sz w:val="30"/>
          <w:szCs w:val="30"/>
          <w:shd w:val="clear" w:color="auto" w:fill="FFFFFF"/>
          <w:lang w:val="en-US" w:eastAsia="zh-CN" w:bidi="ar-SA"/>
        </w:rPr>
        <w:t>六、温馨提示</w:t>
      </w:r>
    </w:p>
    <w:p w14:paraId="2229424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（一）所有个人资料须详细完整、真实无误，如有虚假信息，申请人将会被取消申请资格。</w:t>
      </w:r>
    </w:p>
    <w:p w14:paraId="5F9CC62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（二）如手机号码、电子邮箱等联系方式变更时，请及时在“招商银行招聘”官方网站更新注册信息，这是我们与您联系的重要渠道。</w:t>
      </w:r>
    </w:p>
    <w:p w14:paraId="5B684E6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（三）应聘仅可通过招商银行官方招聘渠道进行，招商银行招聘不收取任何费用。</w:t>
      </w:r>
    </w:p>
    <w:p w14:paraId="3948A28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560" w:firstLineChars="200"/>
        <w:textAlignment w:val="auto"/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（四）联系邮箱：</w:t>
      </w:r>
      <w:r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"mailto:qdkjbzhs@cmbchina.com" </w:instrText>
      </w:r>
      <w:r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qdbankyourdream@cmbchina.com</w:t>
      </w:r>
      <w:r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 w14:paraId="08974E6F">
      <w:pPr>
        <w:ind w:firstLine="2100"/>
        <w:rPr>
          <w:rStyle w:val="7"/>
          <w:rFonts w:hint="eastAsia" w:ascii="微软雅黑" w:hAnsi="微软雅黑" w:eastAsia="微软雅黑" w:cs="微软雅黑"/>
          <w:bCs/>
          <w:kern w:val="0"/>
          <w:sz w:val="30"/>
          <w:szCs w:val="30"/>
          <w:shd w:val="clear" w:color="auto" w:fill="FFFFFF"/>
          <w:lang w:bidi="ar"/>
        </w:rPr>
      </w:pPr>
    </w:p>
    <w:p w14:paraId="4B264519">
      <w:pPr>
        <w:jc w:val="right"/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" w:hAnsi="方正仿宋" w:eastAsia="方正仿宋" w:cs="方正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招商银行青岛分行</w:t>
      </w:r>
    </w:p>
    <w:p w14:paraId="256CAB84">
      <w:pPr>
        <w:ind w:firstLine="147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v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96E011"/>
    <w:multiLevelType w:val="singleLevel"/>
    <w:tmpl w:val="FD96E0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</w:docVars>
  <w:rsids>
    <w:rsidRoot w:val="71B96EF9"/>
    <w:rsid w:val="00000A54"/>
    <w:rsid w:val="0002664D"/>
    <w:rsid w:val="00056EBC"/>
    <w:rsid w:val="00094AEB"/>
    <w:rsid w:val="001570FF"/>
    <w:rsid w:val="001C523C"/>
    <w:rsid w:val="001D5E2D"/>
    <w:rsid w:val="002629EB"/>
    <w:rsid w:val="002B6438"/>
    <w:rsid w:val="002C6747"/>
    <w:rsid w:val="002E486F"/>
    <w:rsid w:val="00387DBE"/>
    <w:rsid w:val="003D1373"/>
    <w:rsid w:val="00430612"/>
    <w:rsid w:val="004958DA"/>
    <w:rsid w:val="005168D5"/>
    <w:rsid w:val="005250E9"/>
    <w:rsid w:val="00544F4A"/>
    <w:rsid w:val="00570FB7"/>
    <w:rsid w:val="005F141B"/>
    <w:rsid w:val="0063547F"/>
    <w:rsid w:val="006B26C9"/>
    <w:rsid w:val="00756D78"/>
    <w:rsid w:val="008C4F40"/>
    <w:rsid w:val="00931650"/>
    <w:rsid w:val="009A618F"/>
    <w:rsid w:val="009E0167"/>
    <w:rsid w:val="00A040AC"/>
    <w:rsid w:val="00A44B9D"/>
    <w:rsid w:val="00A52B6E"/>
    <w:rsid w:val="00A60127"/>
    <w:rsid w:val="00B9315C"/>
    <w:rsid w:val="00BF28E6"/>
    <w:rsid w:val="00C06DDE"/>
    <w:rsid w:val="00C51FE6"/>
    <w:rsid w:val="00D05507"/>
    <w:rsid w:val="00DF4F0F"/>
    <w:rsid w:val="00E04A39"/>
    <w:rsid w:val="00EC4E1F"/>
    <w:rsid w:val="00F1475B"/>
    <w:rsid w:val="00F171EE"/>
    <w:rsid w:val="00F8473D"/>
    <w:rsid w:val="031C2553"/>
    <w:rsid w:val="103A5F47"/>
    <w:rsid w:val="143D38E3"/>
    <w:rsid w:val="1B59213E"/>
    <w:rsid w:val="243A01C4"/>
    <w:rsid w:val="28405F97"/>
    <w:rsid w:val="3316598E"/>
    <w:rsid w:val="40573A3C"/>
    <w:rsid w:val="41F60B01"/>
    <w:rsid w:val="42267415"/>
    <w:rsid w:val="445D1202"/>
    <w:rsid w:val="4C191236"/>
    <w:rsid w:val="4D55036D"/>
    <w:rsid w:val="513777D8"/>
    <w:rsid w:val="5D017965"/>
    <w:rsid w:val="5E6F7C6C"/>
    <w:rsid w:val="5EF96065"/>
    <w:rsid w:val="5F7D97D8"/>
    <w:rsid w:val="68A339A6"/>
    <w:rsid w:val="6BA42FA3"/>
    <w:rsid w:val="6EA12D56"/>
    <w:rsid w:val="71B96EF9"/>
    <w:rsid w:val="737722D7"/>
    <w:rsid w:val="737B6689"/>
    <w:rsid w:val="75D31D2E"/>
    <w:rsid w:val="7E0B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258</Words>
  <Characters>1472</Characters>
  <Lines>12</Lines>
  <Paragraphs>3</Paragraphs>
  <TotalTime>7</TotalTime>
  <ScaleCrop>false</ScaleCrop>
  <LinksUpToDate>false</LinksUpToDate>
  <CharactersWithSpaces>1727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2025-08-14T20:00:00Z</dcterms:created>
  <dc:creator>欢喜</dc:creator>
  <cp:lastModifiedBy>浅笑</cp:lastModifiedBy>
  <dcterms:modified xsi:type="dcterms:W3CDTF">2025-08-28T16:45:15Z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EA74803F7726D39A1B17B068DA7AAAD2_43</vt:lpwstr>
  </property>
  <property fmtid="{D5CDD505-2E9C-101B-9397-08002B2CF9AE}" pid="4" name="localDocId">
    <vt:lpwstr>U2bmQDwd</vt:lpwstr>
  </property>
</Properties>
</file>