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03653">
      <w:pPr>
        <w:widowControl/>
        <w:adjustRightInd w:val="0"/>
        <w:snapToGrid w:val="0"/>
        <w:spacing w:line="24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单位概况：</w:t>
      </w:r>
    </w:p>
    <w:p w14:paraId="3540CAD8">
      <w:pPr>
        <w:topLinePunct/>
        <w:spacing w:line="120" w:lineRule="atLeast"/>
        <w:ind w:firstLine="480" w:firstLineChars="200"/>
        <w:rPr>
          <w:rFonts w:hint="eastAsia" w:ascii="宋体" w:hAnsi="宋体" w:cs="宋体"/>
          <w:sz w:val="24"/>
          <w:szCs w:val="24"/>
        </w:rPr>
      </w:pPr>
      <w:r>
        <w:rPr>
          <w:rFonts w:hint="eastAsia" w:ascii="宋体" w:hAnsi="宋体" w:cs="宋体"/>
          <w:sz w:val="24"/>
          <w:szCs w:val="24"/>
        </w:rPr>
        <w:t>烟台海颐软件股份有限公司成立于2003年6月4日注册资金</w:t>
      </w:r>
      <w:r>
        <w:rPr>
          <w:rFonts w:hint="eastAsia" w:ascii="宋体" w:hAnsi="宋体" w:cs="宋体"/>
          <w:sz w:val="24"/>
          <w:szCs w:val="24"/>
          <w:lang w:val="en-US" w:eastAsia="zh-CN"/>
        </w:rPr>
        <w:t>从</w:t>
      </w:r>
      <w:r>
        <w:rPr>
          <w:rFonts w:hint="eastAsia" w:ascii="宋体" w:hAnsi="宋体" w:cs="宋体"/>
          <w:sz w:val="24"/>
          <w:szCs w:val="24"/>
        </w:rPr>
        <w:t>4350</w:t>
      </w:r>
      <w:r>
        <w:rPr>
          <w:rFonts w:hint="eastAsia" w:ascii="宋体" w:hAnsi="宋体" w:cs="宋体"/>
          <w:sz w:val="24"/>
          <w:szCs w:val="24"/>
          <w:lang w:val="en-US" w:eastAsia="zh-CN"/>
        </w:rPr>
        <w:t>万</w:t>
      </w:r>
      <w:r>
        <w:rPr>
          <w:rFonts w:hint="eastAsia" w:ascii="宋体" w:hAnsi="宋体" w:cs="宋体"/>
          <w:sz w:val="24"/>
          <w:szCs w:val="24"/>
        </w:rPr>
        <w:t>元增资到10875万元，是国内领先的软件通用平台和电力行业管理信息化解决方案、产品和服务提供商。公司于2015年4月在全国中小企业股份转让系统（新三板）挂牌上市，股票代码(832327)。</w:t>
      </w:r>
    </w:p>
    <w:p w14:paraId="11B29F42">
      <w:pPr>
        <w:topLinePunct/>
        <w:spacing w:line="120" w:lineRule="atLeast"/>
        <w:ind w:firstLine="480" w:firstLineChars="200"/>
        <w:rPr>
          <w:rFonts w:hint="eastAsia" w:ascii="宋体" w:hAnsi="宋体" w:cs="宋体"/>
          <w:sz w:val="24"/>
          <w:szCs w:val="24"/>
        </w:rPr>
      </w:pPr>
      <w:r>
        <w:rPr>
          <w:rFonts w:hint="eastAsia" w:ascii="宋体" w:hAnsi="宋体" w:cs="宋体"/>
          <w:sz w:val="24"/>
          <w:szCs w:val="24"/>
        </w:rPr>
        <w:t>我公司是电力行业知名上市公司东方电子股份有限公司的子公司，其前身是东方电子股份有限公司信息管理及服务事业部。自1995年首次开发电力企业用电管理信息系统开始，我公司一直致力于软件技术平台和行业应用研发，为客户提供信息化咨询规划、设计、开发、实施和运营维护服务，通过信息化提升管理水平，为客户创造价值。</w:t>
      </w:r>
    </w:p>
    <w:p w14:paraId="0C9451D7">
      <w:pPr>
        <w:topLinePunct/>
        <w:spacing w:line="120" w:lineRule="atLeast"/>
        <w:ind w:firstLine="480" w:firstLineChars="200"/>
        <w:rPr>
          <w:rFonts w:hint="eastAsia" w:ascii="宋体" w:hAnsi="宋体" w:cs="宋体"/>
          <w:sz w:val="24"/>
          <w:szCs w:val="24"/>
        </w:rPr>
      </w:pPr>
      <w:r>
        <w:rPr>
          <w:rFonts w:hint="eastAsia" w:ascii="宋体" w:hAnsi="宋体" w:cs="宋体"/>
          <w:sz w:val="24"/>
          <w:szCs w:val="24"/>
        </w:rPr>
        <w:t>近二十年来，我公司坚持走专业化、产品化、本地化道路，不断发展壮大，积累了大量的技术专家、行业专家和软件技术人才。目前拥有员工</w:t>
      </w:r>
      <w:r>
        <w:rPr>
          <w:rFonts w:ascii="宋体" w:hAnsi="宋体" w:cs="宋体"/>
          <w:sz w:val="24"/>
          <w:szCs w:val="24"/>
        </w:rPr>
        <w:t>2000</w:t>
      </w:r>
      <w:r>
        <w:rPr>
          <w:rFonts w:hint="eastAsia" w:ascii="宋体" w:hAnsi="宋体" w:cs="宋体"/>
          <w:sz w:val="24"/>
          <w:szCs w:val="24"/>
        </w:rPr>
        <w:t>余人，其中大学本科以上学历人员超过87%。</w:t>
      </w:r>
    </w:p>
    <w:p w14:paraId="311454B0">
      <w:pPr>
        <w:topLinePunct/>
        <w:spacing w:line="120" w:lineRule="atLeast"/>
        <w:ind w:firstLine="480" w:firstLineChars="200"/>
        <w:rPr>
          <w:rFonts w:hint="eastAsia" w:ascii="宋体" w:hAnsi="宋体" w:cs="宋体"/>
          <w:sz w:val="24"/>
          <w:szCs w:val="24"/>
        </w:rPr>
      </w:pPr>
      <w:r>
        <w:rPr>
          <w:rFonts w:hint="eastAsia" w:ascii="宋体" w:hAnsi="宋体" w:cs="宋体"/>
          <w:sz w:val="24"/>
          <w:szCs w:val="24"/>
        </w:rPr>
        <w:t>海颐软件于2003年通过双软认定；2007年通过ISO9001认证和CMMI L3认证；2008年获得计算机信息系统集成三级资质并通过高新技术企业认定；2010年经国家密码管理局批准成为商用密码产品生产定点单位；2011年获得商用密码产品销售许可证和涉及国家秘密的计算机信息系统集成资质；2013年通过CMMI L5认证，成为烟台市第一家，山东省第二家通过此评估的企业；2013年获得计算机信息系统集成二级资质。2015年8月通过了PCMM3级认证，成为山东省第一家通过该项评估的企业，也成为目前山东省内唯一一家通过CMMI5级和PCMM3级双重认证的企业，同年9月又通过ISO27001和ISO20000认证。截止到目前，公司共获得87项软件著作权和40项软件产品登记，多年被评为山东省优秀软件企业。</w:t>
      </w:r>
    </w:p>
    <w:p w14:paraId="7401A486">
      <w:pPr>
        <w:topLinePunct/>
        <w:spacing w:line="120" w:lineRule="atLeast"/>
        <w:ind w:firstLine="480" w:firstLineChars="200"/>
        <w:rPr>
          <w:rFonts w:hint="eastAsia" w:ascii="宋体" w:hAnsi="宋体" w:cs="宋体"/>
          <w:sz w:val="24"/>
          <w:szCs w:val="24"/>
        </w:rPr>
      </w:pPr>
      <w:r>
        <w:rPr>
          <w:rFonts w:hint="eastAsia" w:ascii="宋体" w:hAnsi="宋体" w:cs="宋体"/>
          <w:sz w:val="24"/>
          <w:szCs w:val="24"/>
        </w:rPr>
        <w:t>我公司是国内电力软件技术平台和营销管理信息化领域最具实力的厂商之一。2003年，在国内第一个推出基于Java EE体系架构的电力应用开发平台和营销管理信息系统。以广东电网公司和广西电网公司电力营销管理信息系统为代表，我公司研发的电力应用开发平台和营销管理信息系统一直深受客户好评。2011年，我公司开始全程参与南方电网营销一体化管理体系的管理制度梳理、业务模型构建、需求分析、系统设计、业务模型修编和系统设计调整等工作，对南方电网营销一体化管理体系和相关规范文件有着非常深刻的理解。2014年，我公司承建了中国南方电网有限责任公司营销管理系统V1.0系统开发项目，我公司为该项目配备了顶级的项目人员和充足的物力资源等，圆满地完成了企业级应用开发平台（统一开发平台UEP）的功能增强、系统开发和试点实施工作，对于系统建设的背景、目标、需求、设计、开发技术和过程有着深刻的理解，我公司技术团队的出色表现得到客户的高度评价。2015年，我公司承建了广东电网公司、广西电网公司、云南电网公司、海南电网公司、贵州电网公司、深圳供电局营销管理系统全网统一版本的推广实施项目及广州供电局创先版本开发项目，系统支持全网10万工作人员开展7000多万用电客户，近2万电厂的营销管理工作，海颐软件凭借先进的技术能力、娴熟的业务能力及顽强拼搏精神按期无差错完成各省的推广、开发工作，获得了各省客户的高度评价。</w:t>
      </w:r>
    </w:p>
    <w:p w14:paraId="7E11988B">
      <w:pPr>
        <w:topLinePunct/>
        <w:spacing w:line="120" w:lineRule="atLeast"/>
        <w:ind w:firstLine="480" w:firstLineChars="200"/>
        <w:rPr>
          <w:rFonts w:hint="eastAsia" w:ascii="宋体" w:hAnsi="宋体" w:cs="宋体"/>
          <w:sz w:val="24"/>
          <w:szCs w:val="24"/>
        </w:rPr>
      </w:pPr>
      <w:r>
        <w:rPr>
          <w:rFonts w:hint="eastAsia" w:ascii="宋体" w:hAnsi="宋体" w:cs="宋体"/>
          <w:sz w:val="24"/>
          <w:szCs w:val="24"/>
        </w:rPr>
        <w:t>我公司研发的电力生产、调度、物资、工程和人力资源等领域的产品与解决方案亦表现出色。在企业级应用集成、数据资源管理、企业运营管控、决策支持系统、全景可视化等领域，凭借对电力行业管理、业务和技术的深刻理解，推出了一系列解决方案、产品和服务，先后参与了南方电网公司营配信息集成、决策支持系统、数据资源管理和国家电网公司“三集五大”、资产全生命周期管理、ERP咨询与实施以及相关标准和规范制定，获得客户肯定。</w:t>
      </w:r>
    </w:p>
    <w:p w14:paraId="0416140C">
      <w:pPr>
        <w:topLinePunct/>
        <w:spacing w:line="120" w:lineRule="atLeast"/>
        <w:ind w:firstLine="480" w:firstLineChars="200"/>
        <w:rPr>
          <w:rFonts w:hint="eastAsia" w:ascii="宋体" w:hAnsi="宋体" w:cs="宋体"/>
          <w:sz w:val="24"/>
          <w:szCs w:val="24"/>
        </w:rPr>
      </w:pPr>
      <w:r>
        <w:rPr>
          <w:rFonts w:hint="eastAsia" w:ascii="宋体" w:hAnsi="宋体" w:cs="宋体"/>
          <w:sz w:val="24"/>
          <w:szCs w:val="24"/>
        </w:rPr>
        <w:t>近年来，我公司还利用企业级应用开发平台（统一开发平台UEP）的优势和电力行业的经验努力拓展新行业新业务。2007年成功推出国内第一个省级公安警务综合应用平台，并先后在江西省公安厅、贵州省公安厅和海南省公安厅投运。我公司开始成为国内领先的公安行业信息化服务提供商。我公司还在政府、公用事业、能源、交通等行业信息化领域积极拓展并取得突破。</w:t>
      </w:r>
    </w:p>
    <w:p w14:paraId="5E0BB419">
      <w:pPr>
        <w:topLinePunct/>
        <w:spacing w:line="120" w:lineRule="atLeast"/>
        <w:ind w:firstLine="480" w:firstLineChars="200"/>
        <w:rPr>
          <w:rFonts w:hint="eastAsia" w:ascii="宋体" w:hAnsi="宋体" w:cs="宋体"/>
          <w:sz w:val="24"/>
          <w:szCs w:val="24"/>
        </w:rPr>
      </w:pPr>
      <w:r>
        <w:rPr>
          <w:rFonts w:hint="eastAsia" w:ascii="宋体" w:hAnsi="宋体" w:cs="宋体"/>
          <w:sz w:val="24"/>
          <w:szCs w:val="24"/>
        </w:rPr>
        <w:t>海颐软件非常重视研发与创新。公司建立了先进的研发体系，通过了CMMI L5认证；在基础技术研究方面，研发了工作流平台、权限平台、UEP统一开发平台、安全秘锁、大数据处理平台等一系列具有自主知识产权的基础平台产品；在行业信息化应用方面，多年来致力于为客户研发融合先进管理理念、行业特色和创新技术的软件产品，为全国三百多家客户提供了专业的信息化应用解决方案。</w:t>
      </w:r>
    </w:p>
    <w:p w14:paraId="79B66ACA">
      <w:r>
        <w:rPr>
          <w:rFonts w:hint="eastAsia" w:ascii="宋体" w:hAnsi="宋体" w:cs="宋体"/>
          <w:sz w:val="24"/>
          <w:szCs w:val="24"/>
        </w:rPr>
        <w:t>海颐软件从2012年开始与国家电网信通公司合作，致力于研究电力大数据相关技术和应用场景，在大数据资源管理、数据实时采集和接入、大数据分布式存储、计算服务、大数据挖掘、大数据应用套件等有了完整的解决方案。公司在大数据、云计算、移动计算领域拥有具核心竞争力的解决方案，涵盖了海量数据收集、分布式存储和内存计算、智能分析、可视化展示、行业应用套件等内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7112B"/>
    <w:multiLevelType w:val="multilevel"/>
    <w:tmpl w:val="8777112B"/>
    <w:lvl w:ilvl="0" w:tentative="0">
      <w:start w:val="1"/>
      <w:numFmt w:val="decimal"/>
      <w:suff w:val="nothing"/>
      <w:lvlText w:val="%1. "/>
      <w:lvlJc w:val="left"/>
      <w:pPr>
        <w:ind w:left="425" w:hanging="425"/>
      </w:pPr>
      <w:rPr>
        <w:rFonts w:hint="eastAsia"/>
      </w:rPr>
    </w:lvl>
    <w:lvl w:ilvl="1" w:tentative="0">
      <w:start w:val="1"/>
      <w:numFmt w:val="decimal"/>
      <w:isLgl/>
      <w:suff w:val="space"/>
      <w:lvlText w:val="%1.%2."/>
      <w:lvlJc w:val="left"/>
      <w:pPr>
        <w:ind w:left="0" w:firstLine="0"/>
      </w:pPr>
      <w:rPr>
        <w:rFonts w:hint="default" w:ascii="Times New Roman" w:hAnsi="Times New Roman" w:cs="Times New Roman"/>
        <w:sz w:val="32"/>
        <w:szCs w:val="32"/>
      </w:rPr>
    </w:lvl>
    <w:lvl w:ilvl="2" w:tentative="0">
      <w:start w:val="1"/>
      <w:numFmt w:val="decimal"/>
      <w:suff w:val="space"/>
      <w:lvlText w:val="%1.%2.%3."/>
      <w:lvlJc w:val="left"/>
      <w:pPr>
        <w:ind w:left="0" w:firstLine="0"/>
      </w:pPr>
      <w:rPr>
        <w:rFonts w:hint="default" w:ascii="Times New Roman" w:hAnsi="Times New Roman" w:eastAsia="宋体" w:cs="Times New Roman"/>
        <w:b/>
        <w:sz w:val="30"/>
        <w:szCs w:val="30"/>
      </w:rPr>
    </w:lvl>
    <w:lvl w:ilvl="3" w:tentative="0">
      <w:start w:val="1"/>
      <w:numFmt w:val="decimal"/>
      <w:suff w:val="space"/>
      <w:lvlText w:val="%1.%2.%3.%4."/>
      <w:lvlJc w:val="left"/>
      <w:pPr>
        <w:ind w:left="0" w:firstLine="0"/>
      </w:pPr>
      <w:rPr>
        <w:rFonts w:hint="default" w:ascii="Times New Roman" w:hAnsi="Times New Roman" w:eastAsia="宋体" w:cs="Times New Roman"/>
        <w:sz w:val="28"/>
      </w:rPr>
    </w:lvl>
    <w:lvl w:ilvl="4" w:tentative="0">
      <w:start w:val="1"/>
      <w:numFmt w:val="decimal"/>
      <w:isLgl/>
      <w:suff w:val="space"/>
      <w:lvlText w:val="%1.%2.%3.%4.%5."/>
      <w:lvlJc w:val="left"/>
      <w:pPr>
        <w:ind w:left="0" w:firstLine="0"/>
      </w:pPr>
      <w:rPr>
        <w:rFonts w:hint="default" w:ascii="Times New Roman" w:hAnsi="Times New Roman" w:cs="Times New Roman"/>
        <w:b/>
        <w:sz w:val="24"/>
        <w:szCs w:val="24"/>
      </w:rPr>
    </w:lvl>
    <w:lvl w:ilvl="5" w:tentative="0">
      <w:start w:val="1"/>
      <w:numFmt w:val="decimal"/>
      <w:isLgl/>
      <w:suff w:val="space"/>
      <w:lvlText w:val="%1.%2.%3.%4.%5.%6."/>
      <w:lvlJc w:val="left"/>
      <w:pPr>
        <w:ind w:left="0" w:firstLine="0"/>
      </w:pPr>
      <w:rPr>
        <w:rFonts w:hint="default" w:ascii="Times New Roman" w:hAnsi="Times New Roman" w:cs="Times New Roman"/>
        <w:sz w:val="24"/>
        <w:szCs w:val="24"/>
      </w:rPr>
    </w:lvl>
    <w:lvl w:ilvl="6" w:tentative="0">
      <w:start w:val="1"/>
      <w:numFmt w:val="decimal"/>
      <w:pStyle w:val="6"/>
      <w:isLgl/>
      <w:suff w:val="space"/>
      <w:lvlText w:val="%1.%2.%3.%4.%5.%6.%7."/>
      <w:lvlJc w:val="left"/>
      <w:pPr>
        <w:ind w:left="0" w:firstLine="0"/>
      </w:pPr>
      <w:rPr>
        <w:rFonts w:hint="default" w:ascii="Times New Roman" w:hAnsi="Times New Roman" w:cs="Times New Roman"/>
      </w:rPr>
    </w:lvl>
    <w:lvl w:ilvl="7" w:tentative="0">
      <w:start w:val="1"/>
      <w:numFmt w:val="decimal"/>
      <w:pStyle w:val="7"/>
      <w:isLgl/>
      <w:suff w:val="space"/>
      <w:lvlText w:val="%1.%2.%3.%4.%5.%6.%7.%8."/>
      <w:lvlJc w:val="left"/>
      <w:pPr>
        <w:ind w:left="0" w:firstLine="0"/>
      </w:pPr>
      <w:rPr>
        <w:rFonts w:hint="default" w:ascii="Times New Roman" w:hAnsi="Times New Roman" w:eastAsia="宋体" w:cs="Times New Roman"/>
        <w:b/>
      </w:rPr>
    </w:lvl>
    <w:lvl w:ilvl="8" w:tentative="0">
      <w:start w:val="1"/>
      <w:numFmt w:val="decimal"/>
      <w:suff w:val="nothing"/>
      <w:lvlText w:val="%1.%2.%3.%4.%5.%6.%7.%8.%9."/>
      <w:lvlJc w:val="left"/>
      <w:pPr>
        <w:ind w:left="1559" w:hanging="1559"/>
      </w:pPr>
      <w:rPr>
        <w:rFonts w:hint="default" w:ascii="Times New Roman" w:hAnsi="Times New Roman" w:cs="Times New Roman"/>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549EE"/>
    <w:rsid w:val="38EF4E3D"/>
    <w:rsid w:val="45D54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7">
    <w:name w:val="heading 8"/>
    <w:basedOn w:val="1"/>
    <w:next w:val="1"/>
    <w:semiHidden/>
    <w:unhideWhenUsed/>
    <w:qFormat/>
    <w:uiPriority w:val="0"/>
    <w:pPr>
      <w:keepNext/>
      <w:keepLines/>
      <w:numPr>
        <w:ilvl w:val="7"/>
        <w:numId w:val="1"/>
      </w:numPr>
      <w:spacing w:before="120" w:after="120"/>
      <w:outlineLvl w:val="7"/>
    </w:pPr>
    <w:rPr>
      <w:rFonts w:ascii="Arial" w:hAnsi="Arial" w:eastAsia="宋体" w:cs="Times New Roman"/>
      <w:b/>
      <w:sz w:val="22"/>
      <w:szCs w:val="24"/>
      <w:lang w:val="zh-CN"/>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styleId="3">
    <w:name w:val="Body Text"/>
    <w:basedOn w:val="1"/>
    <w:next w:val="4"/>
    <w:qFormat/>
    <w:uiPriority w:val="0"/>
    <w:pPr>
      <w:spacing w:after="120"/>
    </w:pPr>
    <w:rPr>
      <w:rFonts w:ascii="Times New Roman" w:hAnsi="Times New Roman"/>
      <w:szCs w:val="24"/>
    </w:rPr>
  </w:style>
  <w:style w:type="paragraph" w:styleId="4">
    <w:name w:val="header"/>
    <w:basedOn w:val="1"/>
    <w:next w:val="5"/>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5">
    <w:name w:val="Quote"/>
    <w:basedOn w:val="1"/>
    <w:next w:val="1"/>
    <w:qFormat/>
    <w:uiPriority w:val="99"/>
    <w:pPr>
      <w:ind w:left="864" w:right="864"/>
      <w:jc w:val="center"/>
    </w:pPr>
    <w:rPr>
      <w:i/>
      <w:iCs/>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2025-02-24T02:39:00Z</dcterms:created>
  <dc:creator>苦涩‥</dc:creator>
  <cp:lastModifiedBy>苦涩‥</cp:lastModifiedBy>
  <dcterms:modified xsi:type="dcterms:W3CDTF">2025-02-24T02:40:05Z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92860EAAC86B43DBBDBDDC49AC460AFC_11</vt:lpwstr>
  </property>
  <property fmtid="{D5CDD505-2E9C-101B-9397-08002B2CF9AE}" pid="4" name="KSOTemplateDocerSaveRecord">
    <vt:lpwstr>eyJoZGlkIjoiOGZjNGI4NWVhYTRhY2U4NWFhMmM3ZTcxM2RjOThmY2IiLCJ1c2VySWQiOiI1Nzc3OTQzMjAifQ==</vt:lpwstr>
  </property>
</Properties>
</file>