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F9CBB">
      <w:pPr>
        <w:keepNext w:val="0"/>
        <w:keepLines w:val="0"/>
        <w:widowControl/>
        <w:suppressLineNumbers w:val="0"/>
        <w:jc w:val="center"/>
        <w:rPr>
          <w:sz w:val="24"/>
          <w:szCs w:val="32"/>
        </w:rPr>
      </w:pPr>
      <w:r>
        <w:rPr>
          <w:rStyle w:val="4"/>
          <w:rFonts w:ascii="宋体" w:hAnsi="宋体" w:eastAsia="宋体" w:cs="宋体"/>
          <w:kern w:val="0"/>
          <w:sz w:val="32"/>
          <w:szCs w:val="32"/>
          <w:lang w:val="en-US" w:eastAsia="zh-CN" w:bidi="ar"/>
        </w:rPr>
        <w:t>科捷智能科技股份有限公司2026届全球校园招聘</w:t>
      </w:r>
    </w:p>
    <w:p w14:paraId="650855F2">
      <w:pPr>
        <w:keepNext w:val="0"/>
        <w:keepLines w:val="0"/>
        <w:widowControl/>
        <w:suppressLineNumbers w:val="0"/>
        <w:jc w:val="center"/>
        <w:rPr>
          <w:sz w:val="24"/>
          <w:szCs w:val="32"/>
        </w:rPr>
      </w:pPr>
      <w:r>
        <w:rPr>
          <w:rStyle w:val="4"/>
          <w:rFonts w:ascii="宋体" w:hAnsi="宋体" w:eastAsia="宋体" w:cs="宋体"/>
          <w:kern w:val="0"/>
          <w:sz w:val="32"/>
          <w:szCs w:val="32"/>
          <w:lang w:val="en-US" w:eastAsia="zh-CN" w:bidi="ar"/>
        </w:rPr>
        <w:t>趁年轻 “科”劲儿造</w:t>
      </w:r>
    </w:p>
    <w:p w14:paraId="5870700A">
      <w:pPr>
        <w:keepNext w:val="0"/>
        <w:keepLines w:val="0"/>
        <w:widowControl/>
        <w:suppressLineNumbers w:val="0"/>
        <w:jc w:val="left"/>
      </w:pPr>
    </w:p>
    <w:p w14:paraId="583E4EE2">
      <w:pPr>
        <w:keepNext w:val="0"/>
        <w:keepLines w:val="0"/>
        <w:widowControl/>
        <w:suppressLineNumbers w:val="0"/>
        <w:jc w:val="left"/>
      </w:pPr>
      <w:r>
        <w:rPr>
          <w:rStyle w:val="4"/>
          <w:rFonts w:ascii="宋体" w:hAnsi="宋体" w:eastAsia="宋体" w:cs="宋体"/>
          <w:kern w:val="0"/>
          <w:sz w:val="24"/>
          <w:szCs w:val="24"/>
          <w:lang w:val="en-US" w:eastAsia="zh-CN" w:bidi="ar"/>
        </w:rPr>
        <w:t>【公司介绍】</w:t>
      </w:r>
    </w:p>
    <w:p w14:paraId="4CFD1DC4">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ascii="宋体" w:hAnsi="宋体" w:eastAsia="宋体" w:cs="宋体"/>
          <w:kern w:val="0"/>
          <w:sz w:val="24"/>
          <w:szCs w:val="24"/>
          <w:lang w:val="en-US" w:eastAsia="zh-CN" w:bidi="ar"/>
        </w:rPr>
        <w:t>科捷智能科技股份有限公司（简称：科捷智能，股票代码：688455），是一家自有核心技术与产品的智能物流和智能制造系统解决方案提供商，已在全球20+国家成功交付1000+个智能化项目，行业覆盖快递物流、电商新零售、新能源锂电、汽车零部件、轮胎、锂电材料、大健康、食品冷链、化工、家居等。</w:t>
      </w:r>
    </w:p>
    <w:p w14:paraId="7DDE936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ascii="宋体" w:hAnsi="宋体" w:eastAsia="宋体" w:cs="宋体"/>
          <w:kern w:val="0"/>
          <w:sz w:val="24"/>
          <w:szCs w:val="24"/>
          <w:lang w:val="en-US" w:eastAsia="zh-CN" w:bidi="ar"/>
        </w:rPr>
        <w:t>科捷智能秉持“客户第一、开放协作”的服务理念，聚焦智能物流、智能工厂和新能源业务版图，依托自有核心技术、产品、软件的先进优势，集成业内前沿科技和专机设备，为客户提供端到端制造和流通全场景数字化、智能化解决方案，助力客户实现精益生产、降本增效、高质量升级与可持续发展的宏伟愿景。</w:t>
      </w:r>
    </w:p>
    <w:p w14:paraId="629685BB">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pPr>
      <w:r>
        <w:rPr>
          <w:rFonts w:ascii="宋体" w:hAnsi="宋体" w:eastAsia="宋体" w:cs="宋体"/>
          <w:kern w:val="0"/>
          <w:sz w:val="24"/>
          <w:szCs w:val="24"/>
          <w:lang w:val="en-US" w:eastAsia="zh-CN" w:bidi="ar"/>
        </w:rPr>
        <w:t>科捷智能青岛总部设有86,000㎡数字化产业园，在全球搭建了1000+人的销售与服务网络，为国内外客户提供企业数字化咨询、项目方案规划、专业系统集成、设备研发制造、软件研发实施、现场安装调试及持续售后服务。此外，科捷智能已获得300+专利认证，10+产品CE认证，ISO9001、ISO14001、ISO45001、CMMI5体系认证，企业信用3A等级证书，并拥有行业领先的研发、设计、生产、交付团队，与众多行业头部企业保持稳定合作关系。</w:t>
      </w:r>
      <w:bookmarkStart w:id="0" w:name="_GoBack"/>
      <w:bookmarkEnd w:id="0"/>
    </w:p>
    <w:p w14:paraId="4E10C786">
      <w:pPr>
        <w:keepNext w:val="0"/>
        <w:keepLines w:val="0"/>
        <w:widowControl/>
        <w:suppressLineNumbers w:val="0"/>
        <w:jc w:val="left"/>
      </w:pPr>
    </w:p>
    <w:p w14:paraId="401CDD2B">
      <w:pPr>
        <w:keepNext w:val="0"/>
        <w:keepLines w:val="0"/>
        <w:widowControl/>
        <w:suppressLineNumbers w:val="0"/>
        <w:jc w:val="left"/>
      </w:pPr>
      <w:r>
        <w:rPr>
          <w:rStyle w:val="4"/>
          <w:rFonts w:ascii="宋体" w:hAnsi="宋体" w:eastAsia="宋体" w:cs="宋体"/>
          <w:kern w:val="0"/>
          <w:sz w:val="24"/>
          <w:szCs w:val="24"/>
          <w:lang w:val="en-US" w:eastAsia="zh-CN" w:bidi="ar"/>
        </w:rPr>
        <w:t>【招聘岗位】</w:t>
      </w:r>
    </w:p>
    <w:p w14:paraId="65A22187">
      <w:pPr>
        <w:keepNext w:val="0"/>
        <w:keepLines w:val="0"/>
        <w:widowControl/>
        <w:suppressLineNumbers w:val="0"/>
        <w:ind w:left="0" w:firstLine="420"/>
        <w:jc w:val="left"/>
      </w:pPr>
      <w:r>
        <w:rPr>
          <w:rFonts w:ascii="宋体" w:hAnsi="宋体" w:eastAsia="宋体" w:cs="宋体"/>
          <w:kern w:val="0"/>
          <w:sz w:val="24"/>
          <w:szCs w:val="24"/>
          <w:lang w:val="en-US" w:eastAsia="zh-CN" w:bidi="ar"/>
        </w:rPr>
        <w:t>经校园招聘进入部门级技术骨干、职能骨干培育计划，分技术类、综合管理类两大类别涵盖16个岗位。</w:t>
      </w:r>
    </w:p>
    <w:tbl>
      <w:tblPr>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80" w:type="dxa"/>
          <w:left w:w="128" w:type="dxa"/>
          <w:bottom w:w="80" w:type="dxa"/>
          <w:right w:w="128" w:type="dxa"/>
        </w:tblCellMar>
      </w:tblPr>
      <w:tblGrid>
        <w:gridCol w:w="1435"/>
        <w:gridCol w:w="1885"/>
        <w:gridCol w:w="1885"/>
        <w:gridCol w:w="1430"/>
        <w:gridCol w:w="1887"/>
      </w:tblGrid>
      <w:tr w14:paraId="42DA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80" w:type="dxa"/>
            <w:left w:w="128" w:type="dxa"/>
            <w:bottom w:w="80" w:type="dxa"/>
            <w:right w:w="128" w:type="dxa"/>
          </w:tblCellMar>
        </w:tblPrEx>
        <w:trPr>
          <w:trHeight w:val="0" w:hRule="atLeast"/>
          <w:jc w:val="center"/>
        </w:trPr>
        <w:tc>
          <w:tcPr>
            <w:tcW w:w="1435" w:type="dxa"/>
            <w:vMerge w:val="restart"/>
            <w:tcBorders>
              <w:top w:val="single" w:color="DEE0E3" w:sz="4" w:space="0"/>
              <w:left w:val="single" w:color="DEE0E3" w:sz="4" w:space="0"/>
              <w:bottom w:val="single" w:color="DEE0E3" w:sz="4" w:space="0"/>
              <w:right w:val="single" w:color="DEE0E3" w:sz="4" w:space="0"/>
            </w:tcBorders>
            <w:shd w:val="clear"/>
            <w:vAlign w:val="top"/>
          </w:tcPr>
          <w:p w14:paraId="34E7B0E6">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Style w:val="4"/>
                <w:rFonts w:ascii="宋体" w:hAnsi="宋体" w:eastAsia="宋体" w:cs="宋体"/>
                <w:kern w:val="0"/>
                <w:sz w:val="20"/>
                <w:szCs w:val="20"/>
                <w:bdr w:val="none" w:color="auto" w:sz="0" w:space="0"/>
                <w:lang w:val="en-US" w:eastAsia="zh-CN" w:bidi="ar"/>
              </w:rPr>
              <w:t>技术类</w:t>
            </w: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1D33FC45">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机械工程师</w:t>
            </w: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51DDAEF5">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电气工程师</w:t>
            </w:r>
          </w:p>
        </w:tc>
        <w:tc>
          <w:tcPr>
            <w:tcW w:w="1430" w:type="dxa"/>
            <w:tcBorders>
              <w:top w:val="single" w:color="DEE0E3" w:sz="4" w:space="0"/>
              <w:left w:val="single" w:color="DEE0E3" w:sz="4" w:space="0"/>
              <w:bottom w:val="single" w:color="DEE0E3" w:sz="4" w:space="0"/>
              <w:right w:val="single" w:color="DEE0E3" w:sz="4" w:space="0"/>
            </w:tcBorders>
            <w:shd w:val="clear"/>
            <w:vAlign w:val="top"/>
          </w:tcPr>
          <w:p w14:paraId="6DD8E77B">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软件工程师</w:t>
            </w:r>
          </w:p>
        </w:tc>
        <w:tc>
          <w:tcPr>
            <w:tcW w:w="1887" w:type="dxa"/>
            <w:tcBorders>
              <w:top w:val="single" w:color="DEE0E3" w:sz="4" w:space="0"/>
              <w:left w:val="single" w:color="DEE0E3" w:sz="4" w:space="0"/>
              <w:bottom w:val="single" w:color="DEE0E3" w:sz="4" w:space="0"/>
              <w:right w:val="single" w:color="DEE0E3" w:sz="4" w:space="0"/>
            </w:tcBorders>
            <w:shd w:val="clear"/>
            <w:vAlign w:val="top"/>
          </w:tcPr>
          <w:p w14:paraId="1FD8E074">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方案规划工程师</w:t>
            </w:r>
          </w:p>
        </w:tc>
      </w:tr>
      <w:tr w14:paraId="7120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80" w:type="dxa"/>
            <w:left w:w="128" w:type="dxa"/>
            <w:bottom w:w="80" w:type="dxa"/>
            <w:right w:w="128" w:type="dxa"/>
          </w:tblCellMar>
        </w:tblPrEx>
        <w:trPr>
          <w:trHeight w:val="0" w:hRule="atLeast"/>
          <w:jc w:val="center"/>
        </w:trPr>
        <w:tc>
          <w:tcPr>
            <w:tcW w:w="1435" w:type="dxa"/>
            <w:vMerge w:val="continue"/>
            <w:tcBorders>
              <w:top w:val="single" w:color="DEE0E3" w:sz="4" w:space="0"/>
              <w:left w:val="single" w:color="DEE0E3" w:sz="4" w:space="0"/>
              <w:bottom w:val="single" w:color="DEE0E3" w:sz="4" w:space="0"/>
              <w:right w:val="single" w:color="DEE0E3" w:sz="4" w:space="0"/>
            </w:tcBorders>
            <w:shd w:val="clear"/>
            <w:vAlign w:val="top"/>
          </w:tcPr>
          <w:p w14:paraId="0214A84C">
            <w:pPr>
              <w:snapToGrid w:val="0"/>
              <w:rPr>
                <w:rFonts w:hint="eastAsia" w:ascii="宋体"/>
                <w:sz w:val="20"/>
                <w:szCs w:val="20"/>
              </w:rPr>
            </w:pP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692D588B">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视觉研发工程师</w:t>
            </w: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503EFF48">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电机研发工程师</w:t>
            </w:r>
          </w:p>
        </w:tc>
        <w:tc>
          <w:tcPr>
            <w:tcW w:w="1430" w:type="dxa"/>
            <w:tcBorders>
              <w:top w:val="single" w:color="DEE0E3" w:sz="4" w:space="0"/>
              <w:left w:val="single" w:color="DEE0E3" w:sz="4" w:space="0"/>
              <w:bottom w:val="single" w:color="DEE0E3" w:sz="4" w:space="0"/>
              <w:right w:val="single" w:color="DEE0E3" w:sz="4" w:space="0"/>
            </w:tcBorders>
            <w:shd w:val="clear"/>
            <w:vAlign w:val="top"/>
          </w:tcPr>
          <w:p w14:paraId="1E7990DF">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质量工程师</w:t>
            </w:r>
          </w:p>
        </w:tc>
        <w:tc>
          <w:tcPr>
            <w:tcW w:w="1887" w:type="dxa"/>
            <w:tcBorders>
              <w:top w:val="single" w:color="DEE0E3" w:sz="4" w:space="0"/>
              <w:left w:val="single" w:color="DEE0E3" w:sz="4" w:space="0"/>
              <w:bottom w:val="single" w:color="DEE0E3" w:sz="4" w:space="0"/>
              <w:right w:val="single" w:color="DEE0E3" w:sz="4" w:space="0"/>
            </w:tcBorders>
            <w:shd w:val="clear"/>
            <w:vAlign w:val="top"/>
          </w:tcPr>
          <w:p w14:paraId="5A03A583">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工艺工程师</w:t>
            </w:r>
          </w:p>
        </w:tc>
      </w:tr>
      <w:tr w14:paraId="13BCA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80" w:type="dxa"/>
            <w:left w:w="128" w:type="dxa"/>
            <w:bottom w:w="80" w:type="dxa"/>
            <w:right w:w="128" w:type="dxa"/>
          </w:tblCellMar>
        </w:tblPrEx>
        <w:trPr>
          <w:trHeight w:val="0" w:hRule="atLeast"/>
          <w:jc w:val="center"/>
        </w:trPr>
        <w:tc>
          <w:tcPr>
            <w:tcW w:w="1435" w:type="dxa"/>
            <w:vMerge w:val="restart"/>
            <w:tcBorders>
              <w:top w:val="single" w:color="DEE0E3" w:sz="4" w:space="0"/>
              <w:left w:val="single" w:color="DEE0E3" w:sz="4" w:space="0"/>
              <w:bottom w:val="single" w:color="DEE0E3" w:sz="4" w:space="0"/>
              <w:right w:val="single" w:color="DEE0E3" w:sz="4" w:space="0"/>
            </w:tcBorders>
            <w:shd w:val="clear"/>
            <w:vAlign w:val="top"/>
          </w:tcPr>
          <w:p w14:paraId="223CFD8C">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Style w:val="4"/>
                <w:rFonts w:ascii="宋体" w:hAnsi="宋体" w:eastAsia="宋体" w:cs="宋体"/>
                <w:kern w:val="0"/>
                <w:sz w:val="20"/>
                <w:szCs w:val="20"/>
                <w:bdr w:val="none" w:color="auto" w:sz="0" w:space="0"/>
                <w:lang w:val="en-US" w:eastAsia="zh-CN" w:bidi="ar"/>
              </w:rPr>
              <w:t>综合管理类</w:t>
            </w: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742B028F">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项目管理</w:t>
            </w: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48847733">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采购管理</w:t>
            </w:r>
          </w:p>
        </w:tc>
        <w:tc>
          <w:tcPr>
            <w:tcW w:w="1430" w:type="dxa"/>
            <w:tcBorders>
              <w:top w:val="single" w:color="DEE0E3" w:sz="4" w:space="0"/>
              <w:left w:val="single" w:color="DEE0E3" w:sz="4" w:space="0"/>
              <w:bottom w:val="single" w:color="DEE0E3" w:sz="4" w:space="0"/>
              <w:right w:val="single" w:color="DEE0E3" w:sz="4" w:space="0"/>
            </w:tcBorders>
            <w:shd w:val="clear"/>
            <w:vAlign w:val="top"/>
          </w:tcPr>
          <w:p w14:paraId="365D779A">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财务管理</w:t>
            </w:r>
          </w:p>
        </w:tc>
        <w:tc>
          <w:tcPr>
            <w:tcW w:w="1887" w:type="dxa"/>
            <w:tcBorders>
              <w:top w:val="single" w:color="DEE0E3" w:sz="4" w:space="0"/>
              <w:left w:val="single" w:color="DEE0E3" w:sz="4" w:space="0"/>
              <w:bottom w:val="single" w:color="DEE0E3" w:sz="4" w:space="0"/>
              <w:right w:val="single" w:color="DEE0E3" w:sz="4" w:space="0"/>
            </w:tcBorders>
            <w:shd w:val="clear"/>
            <w:vAlign w:val="top"/>
          </w:tcPr>
          <w:p w14:paraId="4BF8745C">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计划管理</w:t>
            </w:r>
          </w:p>
        </w:tc>
      </w:tr>
      <w:tr w14:paraId="14B6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80" w:type="dxa"/>
            <w:left w:w="128" w:type="dxa"/>
            <w:bottom w:w="80" w:type="dxa"/>
            <w:right w:w="128" w:type="dxa"/>
          </w:tblCellMar>
        </w:tblPrEx>
        <w:trPr>
          <w:trHeight w:val="0" w:hRule="atLeast"/>
          <w:jc w:val="center"/>
        </w:trPr>
        <w:tc>
          <w:tcPr>
            <w:tcW w:w="1435" w:type="dxa"/>
            <w:vMerge w:val="continue"/>
            <w:tcBorders>
              <w:top w:val="single" w:color="DEE0E3" w:sz="4" w:space="0"/>
              <w:left w:val="single" w:color="DEE0E3" w:sz="4" w:space="0"/>
              <w:bottom w:val="single" w:color="DEE0E3" w:sz="4" w:space="0"/>
              <w:right w:val="single" w:color="DEE0E3" w:sz="4" w:space="0"/>
            </w:tcBorders>
            <w:shd w:val="clear"/>
            <w:vAlign w:val="top"/>
          </w:tcPr>
          <w:p w14:paraId="699EDCEE">
            <w:pPr>
              <w:snapToGrid w:val="0"/>
              <w:rPr>
                <w:rFonts w:hint="eastAsia" w:ascii="宋体"/>
                <w:sz w:val="20"/>
                <w:szCs w:val="20"/>
              </w:rPr>
            </w:pP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7BDE0292">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仓储管理</w:t>
            </w:r>
          </w:p>
        </w:tc>
        <w:tc>
          <w:tcPr>
            <w:tcW w:w="1885" w:type="dxa"/>
            <w:tcBorders>
              <w:top w:val="single" w:color="DEE0E3" w:sz="4" w:space="0"/>
              <w:left w:val="single" w:color="DEE0E3" w:sz="4" w:space="0"/>
              <w:bottom w:val="single" w:color="DEE0E3" w:sz="4" w:space="0"/>
              <w:right w:val="single" w:color="DEE0E3" w:sz="4" w:space="0"/>
            </w:tcBorders>
            <w:shd w:val="clear"/>
            <w:vAlign w:val="top"/>
          </w:tcPr>
          <w:p w14:paraId="45D84B33">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销售管理</w:t>
            </w:r>
          </w:p>
        </w:tc>
        <w:tc>
          <w:tcPr>
            <w:tcW w:w="1430" w:type="dxa"/>
            <w:tcBorders>
              <w:top w:val="single" w:color="DEE0E3" w:sz="4" w:space="0"/>
              <w:left w:val="single" w:color="DEE0E3" w:sz="4" w:space="0"/>
              <w:bottom w:val="single" w:color="DEE0E3" w:sz="4" w:space="0"/>
              <w:right w:val="single" w:color="DEE0E3" w:sz="4" w:space="0"/>
            </w:tcBorders>
            <w:shd w:val="clear"/>
            <w:vAlign w:val="top"/>
          </w:tcPr>
          <w:p w14:paraId="41239BEC">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视觉设计</w:t>
            </w:r>
          </w:p>
        </w:tc>
        <w:tc>
          <w:tcPr>
            <w:tcW w:w="1887" w:type="dxa"/>
            <w:tcBorders>
              <w:top w:val="single" w:color="DEE0E3" w:sz="4" w:space="0"/>
              <w:left w:val="single" w:color="DEE0E3" w:sz="4" w:space="0"/>
              <w:bottom w:val="single" w:color="DEE0E3" w:sz="4" w:space="0"/>
              <w:right w:val="single" w:color="DEE0E3" w:sz="4" w:space="0"/>
            </w:tcBorders>
            <w:shd w:val="clear"/>
            <w:vAlign w:val="top"/>
          </w:tcPr>
          <w:p w14:paraId="292E8524">
            <w:pPr>
              <w:keepNext w:val="0"/>
              <w:keepLines w:val="0"/>
              <w:widowControl/>
              <w:suppressLineNumbers w:val="0"/>
              <w:pBdr>
                <w:top w:val="none" w:color="auto" w:sz="0" w:space="0"/>
                <w:left w:val="none" w:color="auto" w:sz="0" w:space="0"/>
                <w:bottom w:val="none" w:color="auto" w:sz="0" w:space="0"/>
                <w:right w:val="none" w:color="auto" w:sz="0" w:space="0"/>
              </w:pBdr>
              <w:snapToGrid w:val="0"/>
              <w:jc w:val="center"/>
              <w:textAlignment w:val="top"/>
              <w:rPr>
                <w:sz w:val="20"/>
                <w:szCs w:val="20"/>
              </w:rPr>
            </w:pPr>
            <w:r>
              <w:rPr>
                <w:rFonts w:ascii="宋体" w:hAnsi="宋体" w:eastAsia="宋体" w:cs="宋体"/>
                <w:kern w:val="0"/>
                <w:sz w:val="20"/>
                <w:szCs w:val="20"/>
                <w:bdr w:val="none" w:color="auto" w:sz="0" w:space="0"/>
                <w:lang w:val="en-US" w:eastAsia="zh-CN" w:bidi="ar"/>
              </w:rPr>
              <w:t>市场运营</w:t>
            </w:r>
          </w:p>
        </w:tc>
      </w:tr>
    </w:tbl>
    <w:p w14:paraId="2A541C18">
      <w:pPr>
        <w:keepNext w:val="0"/>
        <w:keepLines w:val="0"/>
        <w:widowControl/>
        <w:suppressLineNumbers w:val="0"/>
        <w:jc w:val="left"/>
      </w:pPr>
    </w:p>
    <w:p w14:paraId="0239C9EE">
      <w:pPr>
        <w:keepNext w:val="0"/>
        <w:keepLines w:val="0"/>
        <w:widowControl/>
        <w:suppressLineNumbers w:val="0"/>
        <w:jc w:val="left"/>
      </w:pPr>
      <w:r>
        <w:rPr>
          <w:rStyle w:val="4"/>
          <w:rFonts w:ascii="宋体" w:hAnsi="宋体" w:eastAsia="宋体" w:cs="宋体"/>
          <w:kern w:val="0"/>
          <w:sz w:val="24"/>
          <w:szCs w:val="24"/>
          <w:lang w:val="en-US" w:eastAsia="zh-CN" w:bidi="ar"/>
        </w:rPr>
        <w:t>【需求专业】</w:t>
      </w:r>
    </w:p>
    <w:p w14:paraId="2AF09972">
      <w:pPr>
        <w:keepNext w:val="0"/>
        <w:keepLines w:val="0"/>
        <w:widowControl/>
        <w:suppressLineNumbers w:val="0"/>
        <w:jc w:val="left"/>
      </w:pPr>
      <w:r>
        <w:rPr>
          <w:rStyle w:val="4"/>
          <w:rFonts w:ascii="宋体" w:hAnsi="宋体" w:eastAsia="宋体" w:cs="宋体"/>
          <w:kern w:val="0"/>
          <w:sz w:val="24"/>
          <w:szCs w:val="24"/>
          <w:lang w:val="en-US" w:eastAsia="zh-CN" w:bidi="ar"/>
        </w:rPr>
        <w:t>技术类：</w:t>
      </w:r>
      <w:r>
        <w:rPr>
          <w:rFonts w:ascii="宋体" w:hAnsi="宋体" w:eastAsia="宋体" w:cs="宋体"/>
          <w:kern w:val="0"/>
          <w:sz w:val="24"/>
          <w:szCs w:val="24"/>
          <w:lang w:val="en-US" w:eastAsia="zh-CN" w:bidi="ar"/>
        </w:rPr>
        <w:t>机械类、电气类、自动化类、计算机类、软件工程类、电子信息类、智能制造类等相关专业。</w:t>
      </w:r>
    </w:p>
    <w:p w14:paraId="1AD7EEEC">
      <w:pPr>
        <w:keepNext w:val="0"/>
        <w:keepLines w:val="0"/>
        <w:widowControl/>
        <w:suppressLineNumbers w:val="0"/>
        <w:jc w:val="left"/>
      </w:pPr>
      <w:r>
        <w:rPr>
          <w:rStyle w:val="4"/>
          <w:rFonts w:ascii="宋体" w:hAnsi="宋体" w:eastAsia="宋体" w:cs="宋体"/>
          <w:kern w:val="0"/>
          <w:sz w:val="24"/>
          <w:szCs w:val="24"/>
          <w:lang w:val="en-US" w:eastAsia="zh-CN" w:bidi="ar"/>
        </w:rPr>
        <w:t>综合管理类：</w:t>
      </w:r>
      <w:r>
        <w:rPr>
          <w:rFonts w:ascii="宋体" w:hAnsi="宋体" w:eastAsia="宋体" w:cs="宋体"/>
          <w:kern w:val="0"/>
          <w:sz w:val="24"/>
          <w:szCs w:val="24"/>
          <w:lang w:val="en-US" w:eastAsia="zh-CN" w:bidi="ar"/>
        </w:rPr>
        <w:t>机械类、电气类、自动化类、计算机类、软件工程类、电子信息类、智能制造类、高分子材料与工程类、工业工程类、物流管理类、供应链管理类、财务管理类、市场营销类、数字媒体艺术类、新闻传播类等相关专业。</w:t>
      </w:r>
    </w:p>
    <w:p w14:paraId="70911ED1">
      <w:pPr>
        <w:keepNext w:val="0"/>
        <w:keepLines w:val="0"/>
        <w:widowControl/>
        <w:suppressLineNumbers w:val="0"/>
        <w:jc w:val="left"/>
      </w:pPr>
    </w:p>
    <w:p w14:paraId="09571B9C">
      <w:pPr>
        <w:keepNext w:val="0"/>
        <w:keepLines w:val="0"/>
        <w:widowControl/>
        <w:suppressLineNumbers w:val="0"/>
        <w:jc w:val="left"/>
      </w:pPr>
      <w:r>
        <w:rPr>
          <w:rFonts w:ascii="宋体" w:hAnsi="宋体" w:eastAsia="宋体" w:cs="宋体"/>
          <w:kern w:val="0"/>
          <w:sz w:val="24"/>
          <w:szCs w:val="24"/>
          <w:lang w:val="en-US" w:eastAsia="zh-CN" w:bidi="ar"/>
        </w:rPr>
        <w:t>【</w:t>
      </w:r>
      <w:r>
        <w:rPr>
          <w:rStyle w:val="4"/>
          <w:rFonts w:ascii="宋体" w:hAnsi="宋体" w:eastAsia="宋体" w:cs="宋体"/>
          <w:kern w:val="0"/>
          <w:sz w:val="24"/>
          <w:szCs w:val="24"/>
          <w:lang w:val="en-US" w:eastAsia="zh-CN" w:bidi="ar"/>
        </w:rPr>
        <w:t>薪酬范围</w:t>
      </w:r>
      <w:r>
        <w:rPr>
          <w:rFonts w:ascii="宋体" w:hAnsi="宋体" w:eastAsia="宋体" w:cs="宋体"/>
          <w:kern w:val="0"/>
          <w:sz w:val="24"/>
          <w:szCs w:val="24"/>
          <w:lang w:val="en-US" w:eastAsia="zh-CN" w:bidi="ar"/>
        </w:rPr>
        <w:t>】</w:t>
      </w:r>
    </w:p>
    <w:p w14:paraId="20F875FF">
      <w:pPr>
        <w:keepNext w:val="0"/>
        <w:keepLines w:val="0"/>
        <w:widowControl/>
        <w:suppressLineNumbers w:val="0"/>
        <w:jc w:val="left"/>
      </w:pPr>
      <w:r>
        <w:rPr>
          <w:rStyle w:val="4"/>
          <w:rFonts w:ascii="宋体" w:hAnsi="宋体" w:eastAsia="宋体" w:cs="宋体"/>
          <w:kern w:val="0"/>
          <w:sz w:val="24"/>
          <w:szCs w:val="24"/>
          <w:lang w:val="en-US" w:eastAsia="zh-CN" w:bidi="ar"/>
        </w:rPr>
        <w:t>技术类：</w:t>
      </w:r>
      <w:r>
        <w:rPr>
          <w:rFonts w:ascii="宋体" w:hAnsi="宋体" w:eastAsia="宋体" w:cs="宋体"/>
          <w:kern w:val="0"/>
          <w:sz w:val="24"/>
          <w:szCs w:val="24"/>
          <w:lang w:val="en-US" w:eastAsia="zh-CN" w:bidi="ar"/>
        </w:rPr>
        <w:t>基本年薪12-20万/年+年终奖（1~3个月）+福利补贴+其他项目激励。</w:t>
      </w:r>
    </w:p>
    <w:p w14:paraId="2FCC9738">
      <w:pPr>
        <w:keepNext w:val="0"/>
        <w:keepLines w:val="0"/>
        <w:widowControl/>
        <w:suppressLineNumbers w:val="0"/>
        <w:jc w:val="left"/>
      </w:pPr>
      <w:r>
        <w:rPr>
          <w:rStyle w:val="4"/>
          <w:rFonts w:ascii="宋体" w:hAnsi="宋体" w:eastAsia="宋体" w:cs="宋体"/>
          <w:kern w:val="0"/>
          <w:sz w:val="24"/>
          <w:szCs w:val="24"/>
          <w:lang w:val="en-US" w:eastAsia="zh-CN" w:bidi="ar"/>
        </w:rPr>
        <w:t>综合管理类：</w:t>
      </w:r>
      <w:r>
        <w:rPr>
          <w:rFonts w:ascii="宋体" w:hAnsi="宋体" w:eastAsia="宋体" w:cs="宋体"/>
          <w:kern w:val="0"/>
          <w:sz w:val="24"/>
          <w:szCs w:val="24"/>
          <w:lang w:val="en-US" w:eastAsia="zh-CN" w:bidi="ar"/>
        </w:rPr>
        <w:t>基本年薪9-17万/年+年终奖（1~3个月）+福利补贴+其他项目激励。</w:t>
      </w:r>
    </w:p>
    <w:p w14:paraId="518F1D14">
      <w:pPr>
        <w:keepNext w:val="0"/>
        <w:keepLines w:val="0"/>
        <w:widowControl/>
        <w:suppressLineNumbers w:val="0"/>
        <w:jc w:val="left"/>
      </w:pPr>
      <w:r>
        <w:rPr>
          <w:rFonts w:ascii="宋体" w:hAnsi="宋体" w:eastAsia="宋体" w:cs="宋体"/>
          <w:kern w:val="0"/>
          <w:sz w:val="24"/>
          <w:szCs w:val="24"/>
          <w:lang w:val="en-US" w:eastAsia="zh-CN" w:bidi="ar"/>
        </w:rPr>
        <w:t>入职满2年即有机会进入上市公司股权激励计划。</w:t>
      </w:r>
    </w:p>
    <w:p w14:paraId="17B16626">
      <w:pPr>
        <w:keepNext w:val="0"/>
        <w:keepLines w:val="0"/>
        <w:widowControl/>
        <w:suppressLineNumbers w:val="0"/>
        <w:jc w:val="left"/>
      </w:pPr>
    </w:p>
    <w:p w14:paraId="2715F9ED">
      <w:pPr>
        <w:keepNext w:val="0"/>
        <w:keepLines w:val="0"/>
        <w:widowControl/>
        <w:suppressLineNumbers w:val="0"/>
        <w:jc w:val="left"/>
      </w:pPr>
      <w:r>
        <w:rPr>
          <w:rStyle w:val="4"/>
          <w:rFonts w:ascii="宋体" w:hAnsi="宋体" w:eastAsia="宋体" w:cs="宋体"/>
          <w:kern w:val="0"/>
          <w:sz w:val="24"/>
          <w:szCs w:val="24"/>
          <w:lang w:val="en-US" w:eastAsia="zh-CN" w:bidi="ar"/>
        </w:rPr>
        <w:t>【公司福利】</w:t>
      </w:r>
    </w:p>
    <w:p w14:paraId="494D1BFA">
      <w:pPr>
        <w:keepNext w:val="0"/>
        <w:keepLines w:val="0"/>
        <w:widowControl/>
        <w:suppressLineNumbers w:val="0"/>
        <w:jc w:val="left"/>
      </w:pPr>
      <w:r>
        <w:rPr>
          <w:rFonts w:ascii="宋体" w:hAnsi="宋体" w:eastAsia="宋体" w:cs="宋体"/>
          <w:kern w:val="0"/>
          <w:sz w:val="24"/>
          <w:szCs w:val="24"/>
          <w:lang w:val="en-US" w:eastAsia="zh-CN" w:bidi="ar"/>
        </w:rPr>
        <w:t>通讯补贴、住房补贴、人才公寓、员工餐补、免费班车、带薪年假、五险一金、节日福利、生日礼品、健康体检、专业培训等。</w:t>
      </w:r>
    </w:p>
    <w:p w14:paraId="666E5C56">
      <w:pPr>
        <w:keepNext w:val="0"/>
        <w:keepLines w:val="0"/>
        <w:widowControl/>
        <w:suppressLineNumbers w:val="0"/>
        <w:jc w:val="left"/>
      </w:pPr>
    </w:p>
    <w:p w14:paraId="4124DD25">
      <w:pPr>
        <w:keepNext w:val="0"/>
        <w:keepLines w:val="0"/>
        <w:widowControl/>
        <w:suppressLineNumbers w:val="0"/>
        <w:jc w:val="left"/>
      </w:pPr>
      <w:r>
        <w:rPr>
          <w:rStyle w:val="4"/>
          <w:rFonts w:ascii="宋体" w:hAnsi="宋体" w:eastAsia="宋体" w:cs="宋体"/>
          <w:kern w:val="0"/>
          <w:sz w:val="24"/>
          <w:szCs w:val="24"/>
          <w:lang w:val="en-US" w:eastAsia="zh-CN" w:bidi="ar"/>
        </w:rPr>
        <w:t>【校招岗位工作地点】</w:t>
      </w:r>
    </w:p>
    <w:p w14:paraId="2B935CEF">
      <w:pPr>
        <w:keepNext w:val="0"/>
        <w:keepLines w:val="0"/>
        <w:widowControl/>
        <w:suppressLineNumbers w:val="0"/>
        <w:jc w:val="left"/>
      </w:pPr>
      <w:r>
        <w:rPr>
          <w:rFonts w:ascii="宋体" w:hAnsi="宋体" w:eastAsia="宋体" w:cs="宋体"/>
          <w:kern w:val="0"/>
          <w:sz w:val="24"/>
          <w:szCs w:val="24"/>
          <w:lang w:val="en-US" w:eastAsia="zh-CN" w:bidi="ar"/>
        </w:rPr>
        <w:t>青岛（总部）</w:t>
      </w:r>
      <w:r>
        <w:rPr>
          <w:rStyle w:val="4"/>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山东省青岛市高新区锦业路21号</w:t>
      </w:r>
    </w:p>
    <w:p w14:paraId="27F5ED90">
      <w:pPr>
        <w:keepNext w:val="0"/>
        <w:keepLines w:val="0"/>
        <w:widowControl/>
        <w:suppressLineNumbers w:val="0"/>
        <w:jc w:val="left"/>
      </w:pPr>
      <w:r>
        <w:rPr>
          <w:rFonts w:ascii="宋体" w:hAnsi="宋体" w:eastAsia="宋体" w:cs="宋体"/>
          <w:kern w:val="0"/>
          <w:sz w:val="24"/>
          <w:szCs w:val="24"/>
          <w:lang w:val="en-US" w:eastAsia="zh-CN" w:bidi="ar"/>
        </w:rPr>
        <w:t>上海</w:t>
      </w:r>
      <w:r>
        <w:rPr>
          <w:rStyle w:val="4"/>
          <w:rFonts w:ascii="宋体" w:hAnsi="宋体" w:eastAsia="宋体" w:cs="宋体"/>
          <w:kern w:val="0"/>
          <w:sz w:val="24"/>
          <w:szCs w:val="24"/>
          <w:lang w:val="en-US" w:eastAsia="zh-CN" w:bidi="ar"/>
        </w:rPr>
        <w:t>：</w:t>
      </w:r>
      <w:r>
        <w:rPr>
          <w:rFonts w:ascii="宋体" w:hAnsi="宋体" w:eastAsia="宋体" w:cs="宋体"/>
          <w:kern w:val="0"/>
          <w:sz w:val="24"/>
          <w:szCs w:val="24"/>
          <w:lang w:val="en-US" w:eastAsia="zh-CN" w:bidi="ar"/>
        </w:rPr>
        <w:t>上海市闵行区虹梅南路379弄力波商务中心23号楼</w:t>
      </w:r>
    </w:p>
    <w:p w14:paraId="7940499A">
      <w:pPr>
        <w:keepNext w:val="0"/>
        <w:keepLines w:val="0"/>
        <w:widowControl/>
        <w:suppressLineNumbers w:val="0"/>
        <w:jc w:val="left"/>
      </w:pPr>
      <w:r>
        <w:rPr>
          <w:rStyle w:val="4"/>
          <w:rFonts w:ascii="宋体" w:hAnsi="宋体" w:eastAsia="宋体" w:cs="宋体"/>
          <w:kern w:val="0"/>
          <w:sz w:val="24"/>
          <w:szCs w:val="24"/>
          <w:lang w:val="en-US" w:eastAsia="zh-CN" w:bidi="ar"/>
        </w:rPr>
        <w:t>【全球布局-公司地址】</w:t>
      </w:r>
    </w:p>
    <w:p w14:paraId="14BC3F95">
      <w:pPr>
        <w:keepNext w:val="0"/>
        <w:keepLines w:val="0"/>
        <w:widowControl/>
        <w:suppressLineNumbers w:val="0"/>
        <w:jc w:val="left"/>
      </w:pPr>
      <w:r>
        <w:rPr>
          <w:rStyle w:val="4"/>
          <w:rFonts w:ascii="宋体" w:hAnsi="宋体" w:eastAsia="宋体" w:cs="宋体"/>
          <w:kern w:val="0"/>
          <w:sz w:val="24"/>
          <w:szCs w:val="24"/>
          <w:lang w:val="en-US" w:eastAsia="zh-CN" w:bidi="ar"/>
        </w:rPr>
        <w:t>青岛（总部）：</w:t>
      </w:r>
      <w:r>
        <w:rPr>
          <w:rFonts w:ascii="宋体" w:hAnsi="宋体" w:eastAsia="宋体" w:cs="宋体"/>
          <w:kern w:val="0"/>
          <w:sz w:val="24"/>
          <w:szCs w:val="24"/>
          <w:lang w:val="en-US" w:eastAsia="zh-CN" w:bidi="ar"/>
        </w:rPr>
        <w:t>山东省青岛市高新区锦业路21号</w:t>
      </w:r>
    </w:p>
    <w:p w14:paraId="57918EC3">
      <w:pPr>
        <w:keepNext w:val="0"/>
        <w:keepLines w:val="0"/>
        <w:widowControl/>
        <w:suppressLineNumbers w:val="0"/>
        <w:jc w:val="left"/>
      </w:pPr>
      <w:r>
        <w:rPr>
          <w:rStyle w:val="4"/>
          <w:rFonts w:ascii="宋体" w:hAnsi="宋体" w:eastAsia="宋体" w:cs="宋体"/>
          <w:kern w:val="0"/>
          <w:sz w:val="24"/>
          <w:szCs w:val="24"/>
          <w:lang w:val="en-US" w:eastAsia="zh-CN" w:bidi="ar"/>
        </w:rPr>
        <w:t>上海：</w:t>
      </w:r>
      <w:r>
        <w:rPr>
          <w:rFonts w:ascii="宋体" w:hAnsi="宋体" w:eastAsia="宋体" w:cs="宋体"/>
          <w:kern w:val="0"/>
          <w:sz w:val="24"/>
          <w:szCs w:val="24"/>
          <w:lang w:val="en-US" w:eastAsia="zh-CN" w:bidi="ar"/>
        </w:rPr>
        <w:t>上海市闵行区虹梅南路379弄力波商务中心23号楼</w:t>
      </w:r>
    </w:p>
    <w:p w14:paraId="2E938502">
      <w:pPr>
        <w:keepNext w:val="0"/>
        <w:keepLines w:val="0"/>
        <w:widowControl/>
        <w:suppressLineNumbers w:val="0"/>
        <w:jc w:val="left"/>
      </w:pPr>
      <w:r>
        <w:rPr>
          <w:rStyle w:val="4"/>
          <w:rFonts w:ascii="宋体" w:hAnsi="宋体" w:eastAsia="宋体" w:cs="宋体"/>
          <w:kern w:val="0"/>
          <w:sz w:val="24"/>
          <w:szCs w:val="24"/>
          <w:lang w:val="en-US" w:eastAsia="zh-CN" w:bidi="ar"/>
        </w:rPr>
        <w:t>广州：</w:t>
      </w:r>
      <w:r>
        <w:rPr>
          <w:rFonts w:ascii="宋体" w:hAnsi="宋体" w:eastAsia="宋体" w:cs="宋体"/>
          <w:kern w:val="0"/>
          <w:sz w:val="24"/>
          <w:szCs w:val="24"/>
          <w:lang w:val="en-US" w:eastAsia="zh-CN" w:bidi="ar"/>
        </w:rPr>
        <w:t xml:space="preserve">广州市天河区燕岭路89号燕侨大厦2604室 </w:t>
      </w:r>
      <w:r>
        <w:rPr>
          <w:rStyle w:val="4"/>
          <w:rFonts w:ascii="宋体" w:hAnsi="宋体" w:eastAsia="宋体" w:cs="宋体"/>
          <w:kern w:val="0"/>
          <w:sz w:val="24"/>
          <w:szCs w:val="24"/>
          <w:lang w:val="en-US" w:eastAsia="zh-CN" w:bidi="ar"/>
        </w:rPr>
        <w:t>成都：</w:t>
      </w:r>
      <w:r>
        <w:rPr>
          <w:rFonts w:ascii="宋体" w:hAnsi="宋体" w:eastAsia="宋体" w:cs="宋体"/>
          <w:kern w:val="0"/>
          <w:sz w:val="24"/>
          <w:szCs w:val="24"/>
          <w:lang w:val="en-US" w:eastAsia="zh-CN" w:bidi="ar"/>
        </w:rPr>
        <w:t>成都市成华区昭觉寺横路80号台州商人大厦2103</w:t>
      </w:r>
    </w:p>
    <w:p w14:paraId="18E4B8F9">
      <w:pPr>
        <w:keepNext w:val="0"/>
        <w:keepLines w:val="0"/>
        <w:widowControl/>
        <w:suppressLineNumbers w:val="0"/>
        <w:jc w:val="left"/>
      </w:pPr>
      <w:r>
        <w:rPr>
          <w:rStyle w:val="4"/>
          <w:rFonts w:ascii="宋体" w:hAnsi="宋体" w:eastAsia="宋体" w:cs="宋体"/>
          <w:kern w:val="0"/>
          <w:sz w:val="24"/>
          <w:szCs w:val="24"/>
          <w:lang w:val="en-US" w:eastAsia="zh-CN" w:bidi="ar"/>
        </w:rPr>
        <w:t>深圳：</w:t>
      </w:r>
      <w:r>
        <w:rPr>
          <w:rFonts w:ascii="宋体" w:hAnsi="宋体" w:eastAsia="宋体" w:cs="宋体"/>
          <w:kern w:val="0"/>
          <w:sz w:val="24"/>
          <w:szCs w:val="24"/>
          <w:lang w:val="en-US" w:eastAsia="zh-CN" w:bidi="ar"/>
        </w:rPr>
        <w:t>深圳市龙岗区吉华路489号乐荟中心TOWER12-13层B</w:t>
      </w:r>
    </w:p>
    <w:p w14:paraId="1920DCA8">
      <w:pPr>
        <w:keepNext w:val="0"/>
        <w:keepLines w:val="0"/>
        <w:widowControl/>
        <w:suppressLineNumbers w:val="0"/>
        <w:jc w:val="left"/>
      </w:pPr>
      <w:r>
        <w:rPr>
          <w:rStyle w:val="4"/>
          <w:rFonts w:ascii="宋体" w:hAnsi="宋体" w:eastAsia="宋体" w:cs="宋体"/>
          <w:kern w:val="0"/>
          <w:sz w:val="24"/>
          <w:szCs w:val="24"/>
          <w:lang w:val="en-US" w:eastAsia="zh-CN" w:bidi="ar"/>
        </w:rPr>
        <w:t>苏州：</w:t>
      </w:r>
      <w:r>
        <w:rPr>
          <w:rFonts w:ascii="宋体" w:hAnsi="宋体" w:eastAsia="宋体" w:cs="宋体"/>
          <w:kern w:val="0"/>
          <w:sz w:val="24"/>
          <w:szCs w:val="24"/>
          <w:lang w:val="en-US" w:eastAsia="zh-CN" w:bidi="ar"/>
        </w:rPr>
        <w:t>苏州市吴中区吴中东路158号，利通大厦20楼2007室</w:t>
      </w:r>
    </w:p>
    <w:p w14:paraId="7872E4D4">
      <w:pPr>
        <w:keepNext w:val="0"/>
        <w:keepLines w:val="0"/>
        <w:widowControl/>
        <w:suppressLineNumbers w:val="0"/>
        <w:jc w:val="left"/>
      </w:pPr>
      <w:r>
        <w:rPr>
          <w:rStyle w:val="4"/>
          <w:rFonts w:ascii="宋体" w:hAnsi="宋体" w:eastAsia="宋体" w:cs="宋体"/>
          <w:kern w:val="0"/>
          <w:sz w:val="24"/>
          <w:szCs w:val="24"/>
          <w:lang w:val="en-US" w:eastAsia="zh-CN" w:bidi="ar"/>
        </w:rPr>
        <w:t>合肥：</w:t>
      </w:r>
      <w:r>
        <w:rPr>
          <w:rFonts w:ascii="宋体" w:hAnsi="宋体" w:eastAsia="宋体" w:cs="宋体"/>
          <w:kern w:val="0"/>
          <w:sz w:val="24"/>
          <w:szCs w:val="24"/>
          <w:lang w:val="en-US" w:eastAsia="zh-CN" w:bidi="ar"/>
        </w:rPr>
        <w:t>安徽省合肥市庐阳区德必庐州803A</w:t>
      </w:r>
    </w:p>
    <w:p w14:paraId="704D33DC">
      <w:pPr>
        <w:keepNext w:val="0"/>
        <w:keepLines w:val="0"/>
        <w:widowControl/>
        <w:suppressLineNumbers w:val="0"/>
        <w:jc w:val="left"/>
      </w:pPr>
      <w:r>
        <w:rPr>
          <w:rStyle w:val="4"/>
          <w:rFonts w:ascii="宋体" w:hAnsi="宋体" w:eastAsia="宋体" w:cs="宋体"/>
          <w:kern w:val="0"/>
          <w:sz w:val="24"/>
          <w:szCs w:val="24"/>
          <w:lang w:val="en-US" w:eastAsia="zh-CN" w:bidi="ar"/>
        </w:rPr>
        <w:t>海外：</w:t>
      </w:r>
      <w:r>
        <w:rPr>
          <w:rFonts w:ascii="宋体" w:hAnsi="宋体" w:eastAsia="宋体" w:cs="宋体"/>
          <w:kern w:val="0"/>
          <w:sz w:val="24"/>
          <w:szCs w:val="24"/>
          <w:lang w:val="en-US" w:eastAsia="zh-CN" w:bidi="ar"/>
        </w:rPr>
        <w:t>德国、法国、韩国、印度、菲律宾、越南、新加坡、马来西亚、印尼</w:t>
      </w:r>
    </w:p>
    <w:p w14:paraId="7A38A5DD">
      <w:pPr>
        <w:keepNext w:val="0"/>
        <w:keepLines w:val="0"/>
        <w:widowControl/>
        <w:suppressLineNumbers w:val="0"/>
        <w:jc w:val="left"/>
      </w:pPr>
    </w:p>
    <w:p w14:paraId="6F8B912C">
      <w:pPr>
        <w:keepNext w:val="0"/>
        <w:keepLines w:val="0"/>
        <w:widowControl/>
        <w:suppressLineNumbers w:val="0"/>
        <w:jc w:val="left"/>
      </w:pPr>
      <w:r>
        <w:rPr>
          <w:rStyle w:val="4"/>
          <w:rFonts w:ascii="宋体" w:hAnsi="宋体" w:eastAsia="宋体" w:cs="宋体"/>
          <w:kern w:val="0"/>
          <w:sz w:val="24"/>
          <w:szCs w:val="24"/>
          <w:lang w:val="en-US" w:eastAsia="zh-CN" w:bidi="ar"/>
        </w:rPr>
        <w:t>【联系方式】</w:t>
      </w:r>
    </w:p>
    <w:p w14:paraId="2981DB25">
      <w:pPr>
        <w:keepNext w:val="0"/>
        <w:keepLines w:val="0"/>
        <w:widowControl/>
        <w:suppressLineNumbers w:val="0"/>
        <w:jc w:val="left"/>
      </w:pPr>
      <w:r>
        <w:rPr>
          <w:rFonts w:ascii="宋体" w:hAnsi="宋体" w:eastAsia="宋体" w:cs="宋体"/>
          <w:kern w:val="0"/>
          <w:sz w:val="24"/>
          <w:szCs w:val="24"/>
          <w:lang w:val="en-US" w:eastAsia="zh-CN" w:bidi="ar"/>
        </w:rPr>
        <w:t>联系电话：18561969590</w:t>
      </w:r>
    </w:p>
    <w:p w14:paraId="276C3CAD">
      <w:pPr>
        <w:keepNext w:val="0"/>
        <w:keepLines w:val="0"/>
        <w:widowControl/>
        <w:suppressLineNumbers w:val="0"/>
        <w:jc w:val="left"/>
      </w:pPr>
      <w:r>
        <w:rPr>
          <w:rFonts w:ascii="宋体" w:hAnsi="宋体" w:eastAsia="宋体" w:cs="宋体"/>
          <w:kern w:val="0"/>
          <w:sz w:val="24"/>
          <w:szCs w:val="24"/>
          <w:lang w:val="en-US" w:eastAsia="zh-CN" w:bidi="ar"/>
        </w:rPr>
        <w:t>联系邮箱：Talent@kengic.com</w:t>
      </w:r>
    </w:p>
    <w:p w14:paraId="43968D7C">
      <w:pPr>
        <w:keepNext w:val="0"/>
        <w:keepLines w:val="0"/>
        <w:widowControl/>
        <w:suppressLineNumbers w:val="0"/>
        <w:jc w:val="left"/>
      </w:pPr>
      <w:r>
        <w:rPr>
          <w:rFonts w:ascii="宋体" w:hAnsi="宋体" w:eastAsia="宋体" w:cs="宋体"/>
          <w:kern w:val="0"/>
          <w:sz w:val="24"/>
          <w:szCs w:val="24"/>
          <w:lang w:val="en-US" w:eastAsia="zh-CN" w:bidi="ar"/>
        </w:rPr>
        <w:t>公司官网：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"http://www.kengic.com"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http://www.kengic.com</w:t>
      </w:r>
      <w:r>
        <w:rPr>
          <w:rFonts w:ascii="宋体" w:hAnsi="宋体" w:eastAsia="宋体" w:cs="宋体"/>
          <w:kern w:val="0"/>
          <w:sz w:val="24"/>
          <w:szCs w:val="24"/>
          <w:lang w:val="en-US" w:eastAsia="zh-CN" w:bidi="ar"/>
        </w:rPr>
        <w:fldChar w:fldCharType="end"/>
      </w:r>
    </w:p>
    <w:p w14:paraId="14C426CE">
      <w:pPr>
        <w:keepNext w:val="0"/>
        <w:keepLines w:val="0"/>
        <w:widowControl/>
        <w:suppressLineNumbers w:val="0"/>
        <w:jc w:val="left"/>
      </w:pPr>
      <w:r>
        <w:rPr>
          <w:rFonts w:ascii="宋体" w:hAnsi="宋体" w:eastAsia="宋体" w:cs="宋体"/>
          <w:kern w:val="0"/>
          <w:sz w:val="24"/>
          <w:szCs w:val="24"/>
          <w:lang w:val="en-US" w:eastAsia="zh-CN" w:bidi="ar"/>
        </w:rPr>
        <w:t>校招官网：</w:t>
      </w:r>
      <w:r>
        <w:rPr>
          <w:rFonts w:ascii="宋体" w:hAnsi="宋体" w:eastAsia="宋体" w:cs="宋体"/>
          <w:kern w:val="0"/>
          <w:sz w:val="24"/>
          <w:szCs w:val="24"/>
          <w:lang w:val="en-US" w:eastAsia="zh-CN" w:bidi="ar"/>
        </w:rPr>
        <w:fldChar w:fldCharType="begin"/>
      </w:r>
      <w:r>
        <w:rPr>
          <w:rFonts w:ascii="宋体" w:hAnsi="宋体" w:eastAsia="宋体" w:cs="宋体"/>
          <w:kern w:val="0"/>
          <w:sz w:val="24"/>
          <w:szCs w:val="24"/>
          <w:lang w:val="en-US" w:eastAsia="zh-CN" w:bidi="ar"/>
        </w:rPr>
        <w:instrText xml:space="preserve"> HYPERLINK "https://kengic.jobs.feishu.cn/talent" </w:instrText>
      </w:r>
      <w:r>
        <w:rPr>
          <w:rFonts w:ascii="宋体" w:hAnsi="宋体" w:eastAsia="宋体" w:cs="宋体"/>
          <w:kern w:val="0"/>
          <w:sz w:val="24"/>
          <w:szCs w:val="24"/>
          <w:lang w:val="en-US" w:eastAsia="zh-CN" w:bidi="ar"/>
        </w:rPr>
        <w:fldChar w:fldCharType="separate"/>
      </w:r>
      <w:r>
        <w:rPr>
          <w:rStyle w:val="5"/>
          <w:rFonts w:ascii="宋体" w:hAnsi="宋体" w:eastAsia="宋体" w:cs="宋体"/>
          <w:sz w:val="24"/>
          <w:szCs w:val="24"/>
        </w:rPr>
        <w:t>https://kengic.jobs.feishu.cn/talent</w:t>
      </w:r>
      <w:r>
        <w:rPr>
          <w:rFonts w:ascii="宋体" w:hAnsi="宋体" w:eastAsia="宋体" w:cs="宋体"/>
          <w:kern w:val="0"/>
          <w:sz w:val="24"/>
          <w:szCs w:val="24"/>
          <w:lang w:val="en-US" w:eastAsia="zh-CN" w:bidi="ar"/>
        </w:rPr>
        <w:fldChar w:fldCharType="end"/>
      </w:r>
    </w:p>
    <w:p w14:paraId="0B6B2C2B">
      <w:pPr>
        <w:keepNext w:val="0"/>
        <w:keepLines w:val="0"/>
        <w:widowControl/>
        <w:suppressLineNumbers w:val="0"/>
        <w:jc w:val="left"/>
      </w:pPr>
      <w:r>
        <w:rPr>
          <w:rFonts w:ascii="宋体" w:hAnsi="宋体" w:eastAsia="宋体" w:cs="宋体"/>
          <w:kern w:val="0"/>
          <w:sz w:val="24"/>
          <w:szCs w:val="24"/>
          <w:lang w:val="en-US" w:eastAsia="zh-CN" w:bidi="ar"/>
        </w:rPr>
        <w:t>微信公众号：科捷智能</w:t>
      </w:r>
    </w:p>
    <w:p w14:paraId="2D8E2B7B">
      <w:pPr>
        <w:keepNext w:val="0"/>
        <w:keepLines w:val="0"/>
        <w:widowControl/>
        <w:suppressLineNumbers w:val="0"/>
        <w:jc w:val="left"/>
      </w:pPr>
    </w:p>
    <w:p w14:paraId="260AF3D6">
      <w:pPr>
        <w:keepNext w:val="0"/>
        <w:keepLines w:val="0"/>
        <w:widowControl/>
        <w:suppressLineNumbers w:val="0"/>
        <w:jc w:val="left"/>
      </w:pPr>
      <w:r>
        <w:rPr>
          <w:rStyle w:val="4"/>
          <w:rFonts w:ascii="宋体" w:hAnsi="宋体" w:eastAsia="宋体" w:cs="宋体"/>
          <w:kern w:val="0"/>
          <w:sz w:val="24"/>
          <w:szCs w:val="24"/>
          <w:lang w:val="en-US" w:eastAsia="zh-CN" w:bidi="ar"/>
        </w:rPr>
        <w:t>【网申投递入口】</w:t>
      </w:r>
    </w:p>
    <w:p w14:paraId="01C7BC5B">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2140585" cy="2152015"/>
            <wp:effectExtent l="0" t="0" r="5715" b="698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2140585" cy="2152015"/>
                    </a:xfrm>
                    <a:prstGeom prst="rect">
                      <a:avLst/>
                    </a:prstGeom>
                    <a:noFill/>
                    <a:ln w="9525">
                      <a:noFill/>
                    </a:ln>
                  </pic:spPr>
                </pic:pic>
              </a:graphicData>
            </a:graphic>
          </wp:inline>
        </w:drawing>
      </w:r>
    </w:p>
    <w:p w14:paraId="2120A9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4F1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2025-09-15T03:24:33Z</dcterms:created>
  <dc:creator>lixinghui</dc:creator>
  <cp:lastModifiedBy>李星慧</cp:lastModifiedBy>
  <dcterms:modified xsi:type="dcterms:W3CDTF">2025-09-15T03:25:55Z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eyJoZGlkIjoiMjUzZDYyNmU5NzZmYzFhNjIwODI2ZjBmZjZkZTZiNTciLCJ1c2VySWQiOiI1MjI2MzQ5ODAifQ==</vt:lpwstr>
  </property>
  <property fmtid="{D5CDD505-2E9C-101B-9397-08002B2CF9AE}" pid="4" name="ICV">
    <vt:lpwstr>85BDD56718A14FC0B24A12E5C79FA847_12</vt:lpwstr>
  </property>
</Properties>
</file>