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2CF6C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中国航空工业集团公司济南特种结构研究所招聘启事</w:t>
      </w:r>
    </w:p>
    <w:p w14:paraId="68A2B166">
      <w:pPr>
        <w:widowControl/>
        <w:spacing w:line="360" w:lineRule="auto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一、研究所概况</w:t>
      </w:r>
    </w:p>
    <w:p w14:paraId="7AB130A5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航空工业集团公司济南特种结构研究所坐落在泉城济南，是中国飞机和各类飞行器电磁功能结构专业化科研机构，主要从事军用飞机、民用飞机、导弹、卫星和舰船等高性能电磁功能结构科学研究、设计研发、试验测试、生产制造和维修服务，是中国主要军用飞机雷达罩产品诞生地，是C919大型客机、ARJ21-700新型涡扇支线飞机、AG600大型灭火/水上救援水陆两栖飞机等民用飞机雷达罩的主研制单位。</w:t>
      </w:r>
    </w:p>
    <w:p w14:paraId="0E65DE52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拥有“高性能电磁窗航空科技重点实验室”“人工智能结构电磁窗联合实验室”、山东省民用飞机复合材料工程研究中心和院士工作站，是山东省国防科技工业协会和山东省航空航天学会的理事长单位。拥有复合材料和无损检测Nadcap证书、雷达罩电磁特性检测实验室CNAS和DILAC实验室认可证书，主编《机载火控雷达天线罩通用规范》等多项标准，具有中国雷达天线罩性能鉴定中心地位。</w:t>
      </w:r>
    </w:p>
    <w:p w14:paraId="07BAA1FE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欢迎广大有志之士加入我们的团队，为建成世界领先的电磁功能结构强所，建设新时代航空强国做出更大贡献。</w:t>
      </w:r>
    </w:p>
    <w:p w14:paraId="6F0CDD93">
      <w:pPr>
        <w:widowControl/>
        <w:spacing w:line="360" w:lineRule="auto"/>
        <w:ind w:left="64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二、招聘岗位及要求</w:t>
      </w:r>
    </w:p>
    <w:p w14:paraId="0AA3C194">
      <w:pPr>
        <w:widowControl/>
        <w:spacing w:line="360" w:lineRule="auto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 w14:paraId="5EEEAB5C">
      <w:pPr>
        <w:widowControl/>
        <w:spacing w:line="360" w:lineRule="auto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 w14:paraId="6C418BCA">
      <w:pPr>
        <w:widowControl/>
        <w:spacing w:line="360" w:lineRule="auto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 w14:paraId="75943DA1">
      <w:pPr>
        <w:widowControl/>
        <w:spacing w:line="360" w:lineRule="auto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 w14:paraId="0359AFA5">
      <w:pPr>
        <w:widowControl/>
        <w:spacing w:line="360" w:lineRule="auto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025" w:type="dxa"/>
        <w:tblInd w:w="-3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5124"/>
        <w:gridCol w:w="2076"/>
      </w:tblGrid>
      <w:tr w14:paraId="61C0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F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5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4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岗位职责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42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任职要求</w:t>
            </w:r>
          </w:p>
        </w:tc>
      </w:tr>
      <w:tr w14:paraId="05CF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05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1.总体技术研发</w:t>
            </w:r>
          </w:p>
        </w:tc>
        <w:tc>
          <w:tcPr>
            <w:tcW w:w="5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692A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负责电磁功能结构总体方案的设计与验证；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② 负责电磁功能结构电磁特性/散射特性技术的设计研发工作；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③ 负责本专业方向相关的前沿探索、基础研究以及技术创新和技术攻关工作。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5E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① 电磁场与微波技术、通信与信息系统、电子科学与技术、电子通信工程等专业；</w:t>
            </w:r>
          </w:p>
          <w:p w14:paraId="7811C0F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② 有微波技术、电磁特性/散射特性技术、雷达天线等研究经验。</w:t>
            </w:r>
          </w:p>
        </w:tc>
      </w:tr>
      <w:tr w14:paraId="58AC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3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2.电磁特性仿真设计研发</w:t>
            </w:r>
          </w:p>
        </w:tc>
        <w:tc>
          <w:tcPr>
            <w:tcW w:w="5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48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① 负责电磁功能结构的电磁特性设计/仿真/建模技术研发；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② 负责电磁特性设计/仿真/建模软件的开发及二次开发工作；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③ 负责本专业方向相关的前沿探索、基础研究，以及技术创新和技术攻关工作。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51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① 电磁场与微波技术、通信与信息系统、电子科学与技术、电子通信工程等专业；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② 有微波技术、雷达天线、算法仿真等研究经验。</w:t>
            </w:r>
          </w:p>
        </w:tc>
      </w:tr>
      <w:tr w14:paraId="3226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4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3.结构设计研发</w:t>
            </w:r>
          </w:p>
        </w:tc>
        <w:tc>
          <w:tcPr>
            <w:tcW w:w="5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55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① 负责电磁功能结构的结构设计和分析技术研发；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② 负责维修性和保障性的分析和验证技术研发；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③ 负责本专业方向相关的前沿探索、基础研究，以及技术创新和技术攻关工作。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184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航空宇航科学与技术、飞行器设计等相关专业；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② 有飞行器结构设计、机械结构设计等研究经历。</w:t>
            </w:r>
          </w:p>
        </w:tc>
      </w:tr>
      <w:tr w14:paraId="0503C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EC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4.强度设计研发</w:t>
            </w:r>
          </w:p>
        </w:tc>
        <w:tc>
          <w:tcPr>
            <w:tcW w:w="5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398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负责电磁功能结构的强度计算和试验技术研发；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② 负责可靠性、安全性、环境适应性、适航性和使用寿命的分析和和验证技术研发；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③ 负责本专业方向相关的前沿探索、基础研究，以及技术创新和技术攻关工作。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17E5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固体力学、工程力学等相关专业；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② 有强度计算及试验技术等研究经历。</w:t>
            </w:r>
          </w:p>
        </w:tc>
      </w:tr>
      <w:tr w14:paraId="4D870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8DAB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非金属材料研发</w:t>
            </w:r>
          </w:p>
        </w:tc>
        <w:tc>
          <w:tcPr>
            <w:tcW w:w="5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334FE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负责非金属材料、工艺技术的预先研究、工程化及应用研究工作；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② 负责处理非金属材料型号研制任务、批生产任务中的技术问题；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③ 负责本专业方向相关的前沿探索、基础研究，以及技术创新和技术攻关工作。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489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高分子材料、材料学等相关专业；</w:t>
            </w:r>
          </w:p>
          <w:p w14:paraId="209E42F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② 有新材料研发相关工作经历。</w:t>
            </w:r>
          </w:p>
        </w:tc>
      </w:tr>
      <w:tr w14:paraId="5C11C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5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6.先进制造技术研发</w:t>
            </w:r>
          </w:p>
        </w:tc>
        <w:tc>
          <w:tcPr>
            <w:tcW w:w="5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3C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① 负责制造工艺总方案和工艺流程等工艺设计研发。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② 负责数控加工、装配、表面金属化、激光加工、超声加工、柔性电子、增材制造等先进加工与制造技术的工艺研发，及自动化/智能制造应用。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③ 负责本专业方向相关的前沿探索、基础研究，以及技术创新和技术攻关工作。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C78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机械电子工程、航空宇航制造工程、材料加工工程、物理电子学、微电子与固体电子学、等离子体物理等相关专业；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② 有元器件贴装及互联、增材制造、表面金属化、自动化/智能化等研究经历。</w:t>
            </w:r>
          </w:p>
        </w:tc>
      </w:tr>
      <w:tr w14:paraId="60083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8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8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</w:rPr>
              <w:t>7.电磁特性试验技术</w:t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1238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① 负责电磁特性试验技术研发、试验系统论证建设、测控软件开发等工作。</w:t>
            </w:r>
          </w:p>
          <w:p w14:paraId="6AAD49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② 负责本专业方向相关的前沿探索、基础研究，以及技术创新和技术攻关工作。</w:t>
            </w:r>
          </w:p>
          <w:p w14:paraId="7D4951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AE5C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① 控制工程、计算机、电子通信类；</w:t>
            </w:r>
          </w:p>
          <w:p w14:paraId="05842B50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② 有电性能测试、微波技术、电磁特性/散射特性技术、雷达天线等研究经验。</w:t>
            </w:r>
          </w:p>
        </w:tc>
      </w:tr>
      <w:tr w14:paraId="0BA8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47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8.民机项目设计研发</w:t>
            </w:r>
          </w:p>
        </w:tc>
        <w:tc>
          <w:tcPr>
            <w:tcW w:w="5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CB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负责民机新项目争取；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② 负责制定研制阶段设计方案；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③ 负责组织研制阶段联合设计；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④ 负责组织实施设计类试验；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⑤ 负责设计类相关自研课题研究。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CA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① 飞行器设计、航空宇航科学与技术、高分子化学与物理、材料学等相关专业；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② 有结构设计、强度研发等相关工作经历。</w:t>
            </w:r>
          </w:p>
        </w:tc>
      </w:tr>
    </w:tbl>
    <w:p w14:paraId="515F0973">
      <w:pPr>
        <w:widowControl/>
        <w:spacing w:line="360" w:lineRule="auto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三、福利待遇</w:t>
      </w:r>
    </w:p>
    <w:p w14:paraId="05130E3B">
      <w:pPr>
        <w:widowControl/>
        <w:spacing w:line="360" w:lineRule="auto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1.薪资待遇</w:t>
      </w:r>
    </w:p>
    <w:p w14:paraId="58E0DFC1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博士年收入30万起，安家费30-100万元，提供购房无息借款30万元，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租房补贴（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1800/月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，提供青年创新基金、科研启动经费。</w:t>
      </w:r>
    </w:p>
    <w:p w14:paraId="54081CAF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硕士年收入16万起，安家费5-15万元,提供购房无息借款20万元，提供两年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租房补贴（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1200/月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B119B08">
      <w:pPr>
        <w:widowControl/>
        <w:spacing w:line="360" w:lineRule="auto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2.保险福利</w:t>
      </w:r>
    </w:p>
    <w:p w14:paraId="268D681C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（1）缴纳五险一金、企业年金、补充医疗保险、商业意外险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，享受交通补贴、通讯补贴、取暖补贴、降温补贴、保密津贴、节日福利、生日福利等。</w:t>
      </w:r>
    </w:p>
    <w:p w14:paraId="46714F6D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（2）国家法定节假日之外享受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带薪高温假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，定期组织员工疗休、体检、提供医疗咨询，每年组织优秀员工旅游等。</w:t>
      </w:r>
    </w:p>
    <w:p w14:paraId="4D0766F4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（3）提供工作餐、工作服。</w:t>
      </w:r>
    </w:p>
    <w:p w14:paraId="48CD9A49">
      <w:pPr>
        <w:widowControl/>
        <w:spacing w:line="360" w:lineRule="auto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3.济南市人才补贴</w:t>
      </w:r>
    </w:p>
    <w:p w14:paraId="15D759F1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博士研究生可享受济南市15万购房补贴等济南市人才政策；博士后出站留（来）济，享受济南市一次性最高25万元留济补贴。</w:t>
      </w:r>
    </w:p>
    <w:p w14:paraId="0FD0AC0D">
      <w:pPr>
        <w:widowControl/>
        <w:spacing w:line="360" w:lineRule="auto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四、应聘方式</w:t>
      </w:r>
    </w:p>
    <w:p w14:paraId="437D7160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扫描二维码投递(推荐,可了解岗位详情)</w:t>
      </w:r>
    </w:p>
    <w:p w14:paraId="00B1FF0A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131445</wp:posOffset>
            </wp:positionV>
            <wp:extent cx="933450" cy="933450"/>
            <wp:effectExtent l="19050" t="0" r="0" b="0"/>
            <wp:wrapSquare wrapText="bothSides"/>
            <wp:docPr id="1" name="图片 0" descr="投递简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投递简历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5B1A58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6CD7B842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 w14:paraId="718D0817">
      <w:pPr>
        <w:widowControl/>
        <w:spacing w:line="360" w:lineRule="auto"/>
        <w:ind w:firstLine="640" w:firstLineChars="200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五、联系方式</w:t>
      </w:r>
    </w:p>
    <w:p w14:paraId="79200704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联系电话：0531-66579193  18660775051</w:t>
      </w:r>
    </w:p>
    <w:p w14:paraId="695DB746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联系人：孙老师</w:t>
      </w:r>
    </w:p>
    <w:p w14:paraId="079BD974">
      <w:pPr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单位地址：山东省济南市天桥区济齐路19号</w:t>
      </w:r>
    </w:p>
    <w:p w14:paraId="22469BFF">
      <w:pPr>
        <w:widowControl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9F3CE"/>
    <w:multiLevelType w:val="singleLevel"/>
    <w:tmpl w:val="9E19F3C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NTNjNjE2NGQxNTIzOGExNTdlNzJmY2NkNzhjMGYifQ=="/>
  </w:docVars>
  <w:rsids>
    <w:rsidRoot w:val="00955E99"/>
    <w:rsid w:val="00011D10"/>
    <w:rsid w:val="00021818"/>
    <w:rsid w:val="000459BA"/>
    <w:rsid w:val="00051FFE"/>
    <w:rsid w:val="00067EAC"/>
    <w:rsid w:val="00075A18"/>
    <w:rsid w:val="00077A22"/>
    <w:rsid w:val="000946B2"/>
    <w:rsid w:val="000B0EAA"/>
    <w:rsid w:val="000E4D1D"/>
    <w:rsid w:val="001151D7"/>
    <w:rsid w:val="001407FB"/>
    <w:rsid w:val="00140D3C"/>
    <w:rsid w:val="00165AEB"/>
    <w:rsid w:val="0017482A"/>
    <w:rsid w:val="001E7E4B"/>
    <w:rsid w:val="002536E2"/>
    <w:rsid w:val="0026644D"/>
    <w:rsid w:val="00275689"/>
    <w:rsid w:val="00285361"/>
    <w:rsid w:val="002C4074"/>
    <w:rsid w:val="002D0073"/>
    <w:rsid w:val="002E2A05"/>
    <w:rsid w:val="002F4173"/>
    <w:rsid w:val="0031241F"/>
    <w:rsid w:val="00317168"/>
    <w:rsid w:val="00346502"/>
    <w:rsid w:val="00350428"/>
    <w:rsid w:val="003631BB"/>
    <w:rsid w:val="003D78BA"/>
    <w:rsid w:val="003E1295"/>
    <w:rsid w:val="003F3804"/>
    <w:rsid w:val="003F73E6"/>
    <w:rsid w:val="00450330"/>
    <w:rsid w:val="0047007C"/>
    <w:rsid w:val="004E60DA"/>
    <w:rsid w:val="004F5D83"/>
    <w:rsid w:val="00502A63"/>
    <w:rsid w:val="00504A76"/>
    <w:rsid w:val="00510C49"/>
    <w:rsid w:val="00515EA6"/>
    <w:rsid w:val="005322E0"/>
    <w:rsid w:val="00583662"/>
    <w:rsid w:val="00586E06"/>
    <w:rsid w:val="005A7DA7"/>
    <w:rsid w:val="005D1089"/>
    <w:rsid w:val="005E2CAF"/>
    <w:rsid w:val="005E62AB"/>
    <w:rsid w:val="005F438D"/>
    <w:rsid w:val="005F6BFA"/>
    <w:rsid w:val="0060289F"/>
    <w:rsid w:val="00617A1E"/>
    <w:rsid w:val="00641888"/>
    <w:rsid w:val="00652B8D"/>
    <w:rsid w:val="00665EAB"/>
    <w:rsid w:val="006C2199"/>
    <w:rsid w:val="0071454A"/>
    <w:rsid w:val="00727E6A"/>
    <w:rsid w:val="00743701"/>
    <w:rsid w:val="0074773F"/>
    <w:rsid w:val="00757895"/>
    <w:rsid w:val="007632DE"/>
    <w:rsid w:val="00794840"/>
    <w:rsid w:val="007A7D08"/>
    <w:rsid w:val="007D616B"/>
    <w:rsid w:val="007F1819"/>
    <w:rsid w:val="00830834"/>
    <w:rsid w:val="00835771"/>
    <w:rsid w:val="00865029"/>
    <w:rsid w:val="008660E1"/>
    <w:rsid w:val="008677EB"/>
    <w:rsid w:val="008711F4"/>
    <w:rsid w:val="00890858"/>
    <w:rsid w:val="008A217A"/>
    <w:rsid w:val="008C2CCE"/>
    <w:rsid w:val="008C37A6"/>
    <w:rsid w:val="008E5100"/>
    <w:rsid w:val="008F40D2"/>
    <w:rsid w:val="00920D7A"/>
    <w:rsid w:val="009470A8"/>
    <w:rsid w:val="00955E99"/>
    <w:rsid w:val="0097384A"/>
    <w:rsid w:val="009A37C5"/>
    <w:rsid w:val="009B72AF"/>
    <w:rsid w:val="009C111E"/>
    <w:rsid w:val="009C1F60"/>
    <w:rsid w:val="009F71D2"/>
    <w:rsid w:val="00A42820"/>
    <w:rsid w:val="00A709E3"/>
    <w:rsid w:val="00A80C03"/>
    <w:rsid w:val="00AA43EC"/>
    <w:rsid w:val="00AA48CE"/>
    <w:rsid w:val="00AB0B35"/>
    <w:rsid w:val="00AC7807"/>
    <w:rsid w:val="00AE6A75"/>
    <w:rsid w:val="00AF00E4"/>
    <w:rsid w:val="00AF5CC8"/>
    <w:rsid w:val="00AF6059"/>
    <w:rsid w:val="00B0414E"/>
    <w:rsid w:val="00B10A28"/>
    <w:rsid w:val="00B14D5B"/>
    <w:rsid w:val="00B17199"/>
    <w:rsid w:val="00B412AB"/>
    <w:rsid w:val="00BA4123"/>
    <w:rsid w:val="00BB176E"/>
    <w:rsid w:val="00BB684C"/>
    <w:rsid w:val="00BC5FC9"/>
    <w:rsid w:val="00BF7943"/>
    <w:rsid w:val="00C12D8E"/>
    <w:rsid w:val="00C306A3"/>
    <w:rsid w:val="00C35E88"/>
    <w:rsid w:val="00C3625A"/>
    <w:rsid w:val="00C3677B"/>
    <w:rsid w:val="00C45498"/>
    <w:rsid w:val="00C471E7"/>
    <w:rsid w:val="00C765D0"/>
    <w:rsid w:val="00C95A21"/>
    <w:rsid w:val="00CC2540"/>
    <w:rsid w:val="00CD75CC"/>
    <w:rsid w:val="00CF4FBD"/>
    <w:rsid w:val="00D17B2B"/>
    <w:rsid w:val="00D35C9C"/>
    <w:rsid w:val="00D704CD"/>
    <w:rsid w:val="00D93BE3"/>
    <w:rsid w:val="00D9760E"/>
    <w:rsid w:val="00DB5FE1"/>
    <w:rsid w:val="00DC4C88"/>
    <w:rsid w:val="00DE2F4D"/>
    <w:rsid w:val="00DE654C"/>
    <w:rsid w:val="00DF22B5"/>
    <w:rsid w:val="00E00574"/>
    <w:rsid w:val="00E10E7B"/>
    <w:rsid w:val="00E22A60"/>
    <w:rsid w:val="00E3575C"/>
    <w:rsid w:val="00E46580"/>
    <w:rsid w:val="00E55808"/>
    <w:rsid w:val="00F27084"/>
    <w:rsid w:val="00F353E3"/>
    <w:rsid w:val="00F52CEE"/>
    <w:rsid w:val="00F7173C"/>
    <w:rsid w:val="00F93F9B"/>
    <w:rsid w:val="00F942D0"/>
    <w:rsid w:val="00FB499E"/>
    <w:rsid w:val="00FB6903"/>
    <w:rsid w:val="00FC3D6B"/>
    <w:rsid w:val="0AA63F2C"/>
    <w:rsid w:val="0ABE2142"/>
    <w:rsid w:val="0AFA5B66"/>
    <w:rsid w:val="17525F9B"/>
    <w:rsid w:val="18820148"/>
    <w:rsid w:val="1A9D7C7D"/>
    <w:rsid w:val="246456B0"/>
    <w:rsid w:val="2DFB34D5"/>
    <w:rsid w:val="31A127F1"/>
    <w:rsid w:val="31DC560E"/>
    <w:rsid w:val="389D7D87"/>
    <w:rsid w:val="3D481875"/>
    <w:rsid w:val="490C7C8E"/>
    <w:rsid w:val="4D8C33FE"/>
    <w:rsid w:val="4FE32284"/>
    <w:rsid w:val="62BB79A8"/>
    <w:rsid w:val="6F4F5006"/>
    <w:rsid w:val="747C40BA"/>
    <w:rsid w:val="786E7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EEFC6-E67E-4E35-8E41-E7CE27A62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637</Company>
  <Pages>4</Pages>
  <Words>2003</Words>
  <Characters>2085</Characters>
  <Lines>15</Lines>
  <Paragraphs>4</Paragraphs>
  <TotalTime>275</TotalTime>
  <ScaleCrop>false</ScaleCrop>
  <LinksUpToDate>false</LinksUpToDate>
  <CharactersWithSpaces>2128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2024-02-27T06:47:00Z</dcterms:created>
  <dc:creator>caodq18711766</dc:creator>
  <cp:lastModifiedBy>张雪</cp:lastModifiedBy>
  <cp:lastPrinted>2018-09-04T10:02:00Z</cp:lastPrinted>
  <dcterms:modified xsi:type="dcterms:W3CDTF">2025-10-14T14:11:02Z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5AAC9DADCC4D49A3ACD2758D8A7CC20C_13</vt:lpwstr>
  </property>
  <property fmtid="{D5CDD505-2E9C-101B-9397-08002B2CF9AE}" pid="4" name="KSOTemplateDocerSaveRecord">
    <vt:lpwstr>eyJoZGlkIjoiMGJlNzc1NGVjOGY3ZmJjMzIwNjQwZWJiZGZiNDk2OTIiLCJ1c2VySWQiOiIyNDQwNTYyMjYifQ==</vt:lpwstr>
  </property>
</Properties>
</file>