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FD" w:rsidRDefault="000E435D">
      <w:pPr>
        <w:ind w:firstLineChars="200" w:firstLine="723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bookmarkStart w:id="0" w:name="OLE_LINK2"/>
      <w:bookmarkStart w:id="1" w:name="OLE_LINK1"/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中国华能集团有限公司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202</w:t>
      </w:r>
      <w:r w:rsidR="00FD17A1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年校园招聘公告</w:t>
      </w:r>
    </w:p>
    <w:p w:rsidR="00E113FD" w:rsidRDefault="00E113FD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</w:p>
    <w:p w:rsidR="00FD17A1" w:rsidRPr="00FD17A1" w:rsidRDefault="00FD17A1" w:rsidP="00FD17A1">
      <w:pPr>
        <w:adjustRightInd w:val="0"/>
        <w:spacing w:line="600" w:lineRule="exact"/>
        <w:ind w:firstLineChars="200" w:firstLine="640"/>
        <w:contextualSpacing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FD17A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 中国华能集团有限公司（简称中国华能）是经国务院批准成立的国有重要骨干企业，创立于1985年。中国华能因改革开放而生，伴随着改革开放不断成长壮大，是中国电力工业的一面旗帜，持续引领发电行业进步，在新时代全面开启“领跑中国电力、争创世界一流”新征程。</w:t>
      </w:r>
    </w:p>
    <w:p w:rsidR="00FD17A1" w:rsidRPr="00FD17A1" w:rsidRDefault="00FD17A1" w:rsidP="00FD17A1">
      <w:pPr>
        <w:adjustRightInd w:val="0"/>
        <w:spacing w:line="600" w:lineRule="exact"/>
        <w:ind w:firstLineChars="200" w:firstLine="640"/>
        <w:contextualSpacing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FD17A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司注册资本349亿元人民币，主营业务包括电源开发、投资、建设、经营和管理，电力（热力）生产和销售，金融、煤炭、交通运输、新能源、环保相关产业及产品的开发、投资、建设、生产、销售，实业投资经营及管理。</w:t>
      </w:r>
      <w:r w:rsidR="00774B00">
        <w:rPr>
          <w:rFonts w:ascii="仿宋_GB2312" w:eastAsia="仿宋_GB2312" w:hAnsi="仿宋_GB2312" w:cs="仿宋_GB2312" w:hint="eastAsia"/>
          <w:sz w:val="36"/>
          <w:szCs w:val="36"/>
        </w:rPr>
        <w:t>目前</w:t>
      </w:r>
      <w:r w:rsidR="00774B00">
        <w:rPr>
          <w:rFonts w:ascii="楷体_GB2312" w:eastAsia="楷体_GB2312" w:hAnsi="楷体_GB2312" w:cs="楷体_GB2312" w:hint="eastAsia"/>
          <w:b/>
          <w:bCs/>
          <w:sz w:val="36"/>
          <w:szCs w:val="36"/>
        </w:rPr>
        <w:t>国内装机</w:t>
      </w:r>
      <w:r w:rsidR="00774B00">
        <w:rPr>
          <w:rFonts w:ascii="仿宋_GB2312" w:eastAsia="仿宋_GB2312" w:hAnsi="Calibri" w:cs="Times New Roman" w:hint="eastAsia"/>
          <w:sz w:val="36"/>
          <w:szCs w:val="36"/>
        </w:rPr>
        <w:t>超过</w:t>
      </w:r>
      <w:r w:rsidR="00774B00">
        <w:rPr>
          <w:rFonts w:ascii="仿宋_GB2312" w:eastAsia="仿宋_GB2312" w:hint="eastAsia"/>
          <w:sz w:val="36"/>
          <w:szCs w:val="36"/>
        </w:rPr>
        <w:t>2.3亿千瓦，年发电量约占全国的1/10、是</w:t>
      </w:r>
      <w:r w:rsidR="00774B00">
        <w:rPr>
          <w:rFonts w:ascii="楷体_GB2312" w:eastAsia="楷体_GB2312" w:hint="eastAsia"/>
          <w:b/>
          <w:sz w:val="36"/>
          <w:szCs w:val="36"/>
        </w:rPr>
        <w:t>装机容量全球第二大的发电集团，</w:t>
      </w:r>
      <w:r w:rsidR="00774B00">
        <w:rPr>
          <w:rFonts w:ascii="仿宋_GB2312" w:eastAsia="仿宋_GB2312" w:hint="eastAsia"/>
          <w:sz w:val="36"/>
          <w:szCs w:val="36"/>
        </w:rPr>
        <w:t>供热面积突破10亿平方米、是</w:t>
      </w:r>
      <w:r w:rsidR="00774B00">
        <w:rPr>
          <w:rFonts w:ascii="楷体_GB2312" w:eastAsia="楷体_GB2312" w:hint="eastAsia"/>
          <w:b/>
          <w:sz w:val="36"/>
          <w:szCs w:val="36"/>
        </w:rPr>
        <w:t>国内最大的民生供热企业</w:t>
      </w:r>
      <w:r w:rsidR="00774B00">
        <w:rPr>
          <w:rFonts w:ascii="仿宋_GB2312" w:eastAsia="仿宋_GB2312" w:hint="eastAsia"/>
          <w:sz w:val="36"/>
          <w:szCs w:val="36"/>
        </w:rPr>
        <w:t>。</w:t>
      </w:r>
      <w:r w:rsidR="00774B0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目前，公司拥有57家二级单位、480余家三级企业，5家上市公司（分别为华能国际、内蒙华电、新能泰山、华能水电、长城证券），员工13万人。率先在发电行业中进入世界企业500强，2022年排名第215位。</w:t>
      </w:r>
      <w:r w:rsidR="00774B00">
        <w:rPr>
          <w:rFonts w:ascii="仿宋_GB2312" w:eastAsia="仿宋_GB2312" w:hint="eastAsia"/>
          <w:sz w:val="36"/>
          <w:szCs w:val="36"/>
        </w:rPr>
        <w:t>累计18次获国资委年度经营业绩考核A级、6次</w:t>
      </w:r>
      <w:proofErr w:type="gramStart"/>
      <w:r w:rsidR="00774B00">
        <w:rPr>
          <w:rFonts w:ascii="仿宋_GB2312" w:eastAsia="仿宋_GB2312" w:hint="eastAsia"/>
          <w:sz w:val="36"/>
          <w:szCs w:val="36"/>
        </w:rPr>
        <w:t>获央企</w:t>
      </w:r>
      <w:proofErr w:type="gramEnd"/>
      <w:r w:rsidR="00774B00">
        <w:rPr>
          <w:rFonts w:ascii="仿宋_GB2312" w:eastAsia="仿宋_GB2312" w:hint="eastAsia"/>
          <w:sz w:val="36"/>
          <w:szCs w:val="36"/>
        </w:rPr>
        <w:t>负责人任期考核A级，在中央发电集团中最多。2023年入选国资委创建世界一流示范企业名单。</w:t>
      </w:r>
    </w:p>
    <w:p w:rsidR="00FD17A1" w:rsidRPr="00ED31CC" w:rsidRDefault="00FD17A1" w:rsidP="00774B00">
      <w:pPr>
        <w:ind w:firstLineChars="200" w:firstLine="640"/>
        <w:rPr>
          <w:rFonts w:ascii="仿宋_GB2312" w:eastAsia="仿宋_GB2312"/>
          <w:sz w:val="36"/>
          <w:szCs w:val="36"/>
        </w:rPr>
      </w:pPr>
      <w:r w:rsidRPr="00FD17A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党的十八大以来，中国华能坚持以习近平新时代中国特色社会主义思想为指导，坚决扛起中央企业的使命责任，在</w:t>
      </w:r>
      <w:r w:rsidRPr="00FD17A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高质量发展道路上不断迈出坚实步伐。</w:t>
      </w:r>
      <w:r w:rsidR="00ED31CC">
        <w:rPr>
          <w:rFonts w:ascii="仿宋_GB2312" w:eastAsia="仿宋_GB2312" w:hint="eastAsia"/>
          <w:sz w:val="36"/>
          <w:szCs w:val="36"/>
        </w:rPr>
        <w:t>进</w:t>
      </w:r>
      <w:r w:rsidRPr="00FD17A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入新时代，中国华能胸怀“两个大局”，站在为党和国家事业筑牢“两个基础”、发挥“六个力量”的高度，丰富和发展了华能“三色公司”新的时代内涵，即建设服务国家战略，保障能源安全，为中国特色社会主义服务的“红色”公司；</w:t>
      </w:r>
      <w:proofErr w:type="gramStart"/>
      <w:r w:rsidRPr="00FD17A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践行</w:t>
      </w:r>
      <w:proofErr w:type="gramEnd"/>
      <w:r w:rsidRPr="00FD17A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能源革命，助力生态文明，为满足人民美好生活需要提供清洁能源电力的“绿色”公司；参与全球能源治理，服务“一带一路”建设，为构建人类命运共同体</w:t>
      </w:r>
      <w:proofErr w:type="gramStart"/>
      <w:r w:rsidRPr="00FD17A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作出</w:t>
      </w:r>
      <w:proofErr w:type="gramEnd"/>
      <w:r w:rsidRPr="00FD17A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积极贡献的“蓝色”公司。提出了“领跑中国电力、争创世界一流”的战略愿景，以及“三六六”发展战略：聚焦“三个引领”（一个发展目标，加快建设世界一流企业；一个发展主题，着力推动高质量发展；一个发展方向，大力推进绿色低碳转型）、做到“六个坚持”（坚持推进绿色发展，坚持突出价值创造，坚持强化科技创新，坚持深化企业改革，坚持抓好风险防控，坚持党建引领保障）、实现“六个新领先”，明确了奋进新征程、实现新领先的总要求、基本路径、战略导向和战略任务。</w:t>
      </w:r>
    </w:p>
    <w:p w:rsidR="00E113FD" w:rsidRDefault="000E435D" w:rsidP="00774B00">
      <w:pPr>
        <w:pStyle w:val="a6"/>
        <w:shd w:val="clear" w:color="auto" w:fill="FFFFFF"/>
        <w:spacing w:before="0" w:beforeAutospacing="0" w:afterAutospacing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国华能坚持人才是企业第一资源和以人为本、务实高效的理念。我们有良好的工作氛围、高效的管理体系、优秀的企业文化、完善的人才培养体系，我们提供广阔的职业发展平台、有竞争力的薪酬水平、多元化的保险福利。为了广纳人才，进一步充实中国华能人才队伍，现招聘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</w:t>
      </w:r>
      <w:r w:rsidR="00ED31C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年应届高校毕业生，欢迎青年才俊加盟中国华能。</w:t>
      </w:r>
    </w:p>
    <w:p w:rsidR="00E113FD" w:rsidRDefault="000E435D" w:rsidP="00774B00">
      <w:pPr>
        <w:pStyle w:val="a6"/>
        <w:shd w:val="clear" w:color="auto" w:fill="FFFFFF"/>
        <w:spacing w:before="0" w:beforeAutospacing="0" w:afterAutospacing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一、应聘基本条件</w:t>
      </w:r>
    </w:p>
    <w:p w:rsidR="00E113FD" w:rsidRDefault="000E435D" w:rsidP="00774B00">
      <w:pPr>
        <w:pStyle w:val="a6"/>
        <w:shd w:val="clear" w:color="auto" w:fill="FFFFFF"/>
        <w:spacing w:before="0" w:beforeAutospacing="0" w:afterAutospacing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</w:t>
      </w:r>
      <w:r w:rsidR="00ED31C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 w:rsidR="00774B0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8月底前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取得相应的毕业证和学位证的国内普通高等院校统招的应届毕业生，或者</w:t>
      </w:r>
      <w:r w:rsidR="00ED31C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月底前取得国家教育部当年认证学历学位并具有派遣资格的国（境）外初次就业的留学生。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</w:p>
    <w:p w:rsidR="00E113FD" w:rsidRDefault="000E435D" w:rsidP="00774B00">
      <w:pPr>
        <w:pStyle w:val="a6"/>
        <w:shd w:val="clear" w:color="auto" w:fill="FFFFFF"/>
        <w:spacing w:before="0" w:beforeAutospacing="0" w:afterAutospacing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品行端正、遵纪守法、认同华能企业文化。</w:t>
      </w:r>
    </w:p>
    <w:p w:rsidR="00E113FD" w:rsidRDefault="000E435D" w:rsidP="00774B00">
      <w:pPr>
        <w:pStyle w:val="a6"/>
        <w:shd w:val="clear" w:color="auto" w:fill="FFFFFF"/>
        <w:spacing w:before="0" w:beforeAutospacing="0" w:afterAutospacing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</w:t>
      </w:r>
      <w:r w:rsidR="00774B0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成绩优良，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身心健康，符合岗位要求。</w:t>
      </w:r>
    </w:p>
    <w:p w:rsidR="00E113FD" w:rsidRDefault="000E435D" w:rsidP="00774B00">
      <w:pPr>
        <w:pStyle w:val="a6"/>
        <w:shd w:val="clear" w:color="auto" w:fill="FFFFFF"/>
        <w:spacing w:before="0" w:beforeAutospacing="0" w:afterAutospacing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符合企业实际需要，专业与岗位对口。</w:t>
      </w:r>
    </w:p>
    <w:p w:rsidR="00E113FD" w:rsidRDefault="000E435D" w:rsidP="00774B00">
      <w:pPr>
        <w:pStyle w:val="a6"/>
        <w:shd w:val="clear" w:color="auto" w:fill="FFFFFF"/>
        <w:spacing w:before="0" w:beforeAutospacing="0" w:afterAutospacing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二、招聘计划</w:t>
      </w:r>
    </w:p>
    <w:p w:rsidR="00E113FD" w:rsidRDefault="000E435D" w:rsidP="00774B00">
      <w:pPr>
        <w:pStyle w:val="a6"/>
        <w:shd w:val="clear" w:color="auto" w:fill="FFFFFF"/>
        <w:spacing w:before="0" w:beforeAutospacing="0" w:afterAutospacing="0"/>
        <w:ind w:firstLineChars="200" w:firstLine="643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1</w:t>
      </w:r>
      <w:r w:rsidR="00774B00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管培生计划</w:t>
      </w:r>
    </w:p>
    <w:p w:rsidR="00E113FD" w:rsidRDefault="000E435D">
      <w:pPr>
        <w:pStyle w:val="a6"/>
        <w:shd w:val="clear" w:color="auto" w:fill="FFFFFF"/>
        <w:spacing w:before="0" w:beforeAutospacing="0" w:afterAutospacing="0"/>
        <w:ind w:firstLineChars="400" w:firstLine="1285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集团总部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英才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计划</w:t>
      </w:r>
    </w:p>
    <w:p w:rsidR="00774B00" w:rsidRDefault="000E435D" w:rsidP="00774B00">
      <w:pPr>
        <w:pStyle w:val="a6"/>
        <w:shd w:val="clear" w:color="auto" w:fill="FFFFFF"/>
        <w:spacing w:before="0" w:beforeAutospacing="0" w:afterAutospacing="0"/>
        <w:ind w:firstLineChars="400" w:firstLine="1285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二级单位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本部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优才计划</w:t>
      </w:r>
    </w:p>
    <w:p w:rsidR="00E113FD" w:rsidRDefault="00774B00" w:rsidP="00774B00">
      <w:pPr>
        <w:pStyle w:val="a6"/>
        <w:shd w:val="clear" w:color="auto" w:fill="FFFFFF"/>
        <w:spacing w:before="0" w:beforeAutospacing="0" w:afterAutospacing="0"/>
        <w:ind w:firstLineChars="200" w:firstLine="643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2.</w:t>
      </w:r>
      <w:r w:rsidR="000E435D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在京单位招聘计划</w:t>
      </w:r>
    </w:p>
    <w:p w:rsidR="00E113FD" w:rsidRDefault="00774B00" w:rsidP="00774B00">
      <w:pPr>
        <w:pStyle w:val="a6"/>
        <w:shd w:val="clear" w:color="auto" w:fill="FFFFFF"/>
        <w:spacing w:before="0" w:beforeAutospacing="0" w:afterAutospacing="0"/>
        <w:ind w:firstLineChars="200" w:firstLine="643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3.</w:t>
      </w:r>
      <w:r w:rsidR="000E435D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京外</w:t>
      </w:r>
      <w:r w:rsidR="000E435D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企业招聘计划</w:t>
      </w:r>
    </w:p>
    <w:p w:rsidR="00E113FD" w:rsidRDefault="000E435D" w:rsidP="00774B00">
      <w:pPr>
        <w:pStyle w:val="a6"/>
        <w:shd w:val="clear" w:color="auto" w:fill="FFFFFF"/>
        <w:spacing w:before="0" w:beforeAutospacing="0" w:afterAutospacing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三、专业需求</w:t>
      </w:r>
    </w:p>
    <w:p w:rsidR="00E113FD" w:rsidRDefault="000E435D">
      <w:pPr>
        <w:pStyle w:val="a6"/>
        <w:shd w:val="clear" w:color="auto" w:fill="FFFFFF"/>
        <w:spacing w:before="0" w:beforeAutospacing="0" w:afterAutospacing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中国华能多个业务板块招聘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</w:t>
      </w:r>
      <w:r w:rsidR="00ED31C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年应届毕业生，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全国各省市近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500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企业提供</w:t>
      </w:r>
      <w:r w:rsidR="00ED31CC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近4000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个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岗位，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总体分为生产技术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技能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、综合管理两大类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涵盖所有涉及</w:t>
      </w:r>
      <w:bookmarkStart w:id="2" w:name="_GoBack"/>
      <w:bookmarkEnd w:id="2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能源发展、企业管理以及数字信息化建设所需相关专业。</w:t>
      </w:r>
    </w:p>
    <w:p w:rsidR="00E113FD" w:rsidRDefault="000E435D">
      <w:pPr>
        <w:pStyle w:val="a6"/>
        <w:shd w:val="clear" w:color="auto" w:fill="FFFFFF"/>
        <w:spacing w:before="0" w:beforeAutospacing="0" w:afterAutospacing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生产技术类：集控、热动、电气、热自、化学环境、水动、水工、新能源、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核能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核工程、采矿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智慧矿山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、地质、材料、机械、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数字化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信息技术等多个专业方向。</w:t>
      </w:r>
    </w:p>
    <w:p w:rsidR="00E113FD" w:rsidRDefault="000E435D">
      <w:pPr>
        <w:pStyle w:val="a6"/>
        <w:shd w:val="clear" w:color="auto" w:fill="FFFFFF"/>
        <w:spacing w:before="0" w:beforeAutospacing="0" w:afterAutospacing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综合管理类：企管、经济、金融、营销、法律、人资、党建等多个专业方向。</w:t>
      </w:r>
    </w:p>
    <w:p w:rsidR="00E113FD" w:rsidRDefault="000E435D" w:rsidP="00774B00">
      <w:pPr>
        <w:pStyle w:val="a6"/>
        <w:shd w:val="clear" w:color="auto" w:fill="FFFFFF"/>
        <w:spacing w:before="0" w:beforeAutospacing="0" w:afterAutospacing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具体专业需求详见招聘网站</w:t>
      </w:r>
    </w:p>
    <w:p w:rsidR="00E113FD" w:rsidRDefault="00E113FD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</w:p>
    <w:p w:rsidR="00E113FD" w:rsidRDefault="000E435D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、简历投递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</w:p>
    <w:p w:rsidR="00E113FD" w:rsidRDefault="000E435D">
      <w:pPr>
        <w:ind w:leftChars="300" w:left="631" w:hanging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中国华能校园招聘网站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（以下简称“招聘网站”）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hyperlink r:id="rId8" w:history="1">
        <w:r>
          <w:rPr>
            <w:rStyle w:val="a9"/>
            <w:rFonts w:ascii="仿宋_GB2312" w:eastAsia="仿宋_GB2312" w:hAnsi="仿宋_GB2312" w:cs="仿宋_GB2312" w:hint="eastAsia"/>
            <w:sz w:val="32"/>
            <w:szCs w:val="32"/>
          </w:rPr>
          <w:t>http://zhaopin.chng.com.cn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</w:p>
    <w:p w:rsidR="00E113FD" w:rsidRDefault="000E435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中国华能校园招聘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微信公众号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0" distR="0">
            <wp:extent cx="653415" cy="713740"/>
            <wp:effectExtent l="19050" t="0" r="0" b="0"/>
            <wp:docPr id="6" name="图片 0" descr="华能集团校园招聘公众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0" descr="华能集团校园招聘公众号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435" cy="71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3FD" w:rsidRDefault="000E435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CHNG-JOB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E113FD" w:rsidRDefault="000E435D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                    </w:t>
      </w:r>
    </w:p>
    <w:p w:rsidR="00E113FD" w:rsidRDefault="000E435D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五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、其它事项</w:t>
      </w:r>
    </w:p>
    <w:p w:rsidR="00E113FD" w:rsidRDefault="000E435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1. </w:t>
      </w:r>
      <w:r>
        <w:rPr>
          <w:rFonts w:ascii="仿宋_GB2312" w:eastAsia="仿宋_GB2312" w:hAnsi="仿宋_GB2312" w:cs="仿宋_GB2312" w:hint="eastAsia"/>
          <w:sz w:val="32"/>
          <w:szCs w:val="32"/>
        </w:rPr>
        <w:t>毕业生根据用人单位公布的应聘专业方向和学历要求，在每一项招聘计划中最多可以申请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个招聘职位，在同一个单位最多申请一个职位。为提高参加笔试和面试的机会，建议应聘者选择专业对口的岗位，并服从后期调剂。</w:t>
      </w:r>
    </w:p>
    <w:p w:rsidR="00E113FD" w:rsidRDefault="000E435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简历投递时间以各用人单位公告中的时间为准，各单位保留提前或延后简历投递截止时间的权利，建议应聘者尽早投递简历。</w:t>
      </w:r>
    </w:p>
    <w:p w:rsidR="00E113FD" w:rsidRDefault="000E435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应聘过程中有问题可致信中国华能招聘电子信箱（</w:t>
      </w:r>
      <w:r>
        <w:rPr>
          <w:rFonts w:ascii="仿宋_GB2312" w:eastAsia="仿宋_GB2312" w:hAnsi="仿宋_GB2312" w:cs="仿宋_GB2312" w:hint="eastAsia"/>
          <w:sz w:val="32"/>
          <w:szCs w:val="32"/>
        </w:rPr>
        <w:t>hnbyszp@chng.com.cn</w:t>
      </w:r>
      <w:r>
        <w:rPr>
          <w:rFonts w:ascii="仿宋_GB2312" w:eastAsia="仿宋_GB2312" w:hAnsi="仿宋_GB2312" w:cs="仿宋_GB2312" w:hint="eastAsia"/>
          <w:sz w:val="32"/>
          <w:szCs w:val="32"/>
        </w:rPr>
        <w:t>）或通过用人单位公布</w:t>
      </w:r>
      <w:r>
        <w:rPr>
          <w:rFonts w:ascii="仿宋_GB2312" w:eastAsia="仿宋_GB2312" w:hAnsi="仿宋_GB2312" w:cs="仿宋_GB2312" w:hint="eastAsia"/>
          <w:sz w:val="32"/>
          <w:szCs w:val="32"/>
        </w:rPr>
        <w:t>的联系方式直接联系用人单位。</w:t>
      </w:r>
      <w:bookmarkEnd w:id="0"/>
      <w:bookmarkEnd w:id="1"/>
    </w:p>
    <w:p w:rsidR="00E113FD" w:rsidRDefault="00E113FD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</w:p>
    <w:p w:rsidR="00E113FD" w:rsidRDefault="00E113FD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E113FD" w:rsidRDefault="000E435D">
      <w:pPr>
        <w:ind w:right="560"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</w:t>
      </w:r>
    </w:p>
    <w:sectPr w:rsidR="00E113FD" w:rsidSect="00E11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35D" w:rsidRDefault="000E435D" w:rsidP="007344D9">
      <w:r>
        <w:separator/>
      </w:r>
    </w:p>
  </w:endnote>
  <w:endnote w:type="continuationSeparator" w:id="0">
    <w:p w:rsidR="000E435D" w:rsidRDefault="000E435D" w:rsidP="00734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35D" w:rsidRDefault="000E435D" w:rsidP="007344D9">
      <w:r>
        <w:separator/>
      </w:r>
    </w:p>
  </w:footnote>
  <w:footnote w:type="continuationSeparator" w:id="0">
    <w:p w:rsidR="000E435D" w:rsidRDefault="000E435D" w:rsidP="007344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657A74"/>
    <w:multiLevelType w:val="singleLevel"/>
    <w:tmpl w:val="CD657A74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711F3"/>
    <w:rsid w:val="00000569"/>
    <w:rsid w:val="00043447"/>
    <w:rsid w:val="000E435D"/>
    <w:rsid w:val="000E48AB"/>
    <w:rsid w:val="00165E52"/>
    <w:rsid w:val="001670BB"/>
    <w:rsid w:val="0018481E"/>
    <w:rsid w:val="001E137A"/>
    <w:rsid w:val="001E2FCE"/>
    <w:rsid w:val="001F5793"/>
    <w:rsid w:val="00201DA2"/>
    <w:rsid w:val="00241468"/>
    <w:rsid w:val="00254B57"/>
    <w:rsid w:val="002614C5"/>
    <w:rsid w:val="00274589"/>
    <w:rsid w:val="002815C5"/>
    <w:rsid w:val="002E2B80"/>
    <w:rsid w:val="00357010"/>
    <w:rsid w:val="00377A88"/>
    <w:rsid w:val="00395E26"/>
    <w:rsid w:val="003C0245"/>
    <w:rsid w:val="003D759B"/>
    <w:rsid w:val="004470F3"/>
    <w:rsid w:val="0045157B"/>
    <w:rsid w:val="004530FC"/>
    <w:rsid w:val="00467F54"/>
    <w:rsid w:val="00471311"/>
    <w:rsid w:val="004866D1"/>
    <w:rsid w:val="004A647B"/>
    <w:rsid w:val="004A76DA"/>
    <w:rsid w:val="004C550B"/>
    <w:rsid w:val="004C61EA"/>
    <w:rsid w:val="00516D3F"/>
    <w:rsid w:val="00543DBB"/>
    <w:rsid w:val="005925F4"/>
    <w:rsid w:val="005C0723"/>
    <w:rsid w:val="005C2950"/>
    <w:rsid w:val="005E412D"/>
    <w:rsid w:val="005F40FA"/>
    <w:rsid w:val="00613A08"/>
    <w:rsid w:val="00651AA5"/>
    <w:rsid w:val="00653CCA"/>
    <w:rsid w:val="00655821"/>
    <w:rsid w:val="006A79BD"/>
    <w:rsid w:val="006D2729"/>
    <w:rsid w:val="006D40F1"/>
    <w:rsid w:val="006D6546"/>
    <w:rsid w:val="006D6E41"/>
    <w:rsid w:val="006F0CB2"/>
    <w:rsid w:val="007205A5"/>
    <w:rsid w:val="007344D9"/>
    <w:rsid w:val="00767195"/>
    <w:rsid w:val="00774B00"/>
    <w:rsid w:val="00781133"/>
    <w:rsid w:val="007844BB"/>
    <w:rsid w:val="007F4ACC"/>
    <w:rsid w:val="0084090C"/>
    <w:rsid w:val="00844680"/>
    <w:rsid w:val="008A3E7B"/>
    <w:rsid w:val="008C0E36"/>
    <w:rsid w:val="0094460E"/>
    <w:rsid w:val="00944F56"/>
    <w:rsid w:val="009711F3"/>
    <w:rsid w:val="009E5D3B"/>
    <w:rsid w:val="00A26DEC"/>
    <w:rsid w:val="00A822E2"/>
    <w:rsid w:val="00AC28F9"/>
    <w:rsid w:val="00AD66F0"/>
    <w:rsid w:val="00AE5307"/>
    <w:rsid w:val="00AE6F58"/>
    <w:rsid w:val="00B344BB"/>
    <w:rsid w:val="00BC6511"/>
    <w:rsid w:val="00BE05BE"/>
    <w:rsid w:val="00BF5F3D"/>
    <w:rsid w:val="00C03FE1"/>
    <w:rsid w:val="00C36003"/>
    <w:rsid w:val="00C53397"/>
    <w:rsid w:val="00C66881"/>
    <w:rsid w:val="00C86D5E"/>
    <w:rsid w:val="00CC14A5"/>
    <w:rsid w:val="00CC2482"/>
    <w:rsid w:val="00D52834"/>
    <w:rsid w:val="00D6742A"/>
    <w:rsid w:val="00DA25B6"/>
    <w:rsid w:val="00DB09AD"/>
    <w:rsid w:val="00DB7077"/>
    <w:rsid w:val="00E0424F"/>
    <w:rsid w:val="00E113FD"/>
    <w:rsid w:val="00E370B2"/>
    <w:rsid w:val="00E51D55"/>
    <w:rsid w:val="00E54745"/>
    <w:rsid w:val="00E70B24"/>
    <w:rsid w:val="00E94717"/>
    <w:rsid w:val="00EA0FB9"/>
    <w:rsid w:val="00EB156E"/>
    <w:rsid w:val="00ED31CC"/>
    <w:rsid w:val="00EE006F"/>
    <w:rsid w:val="00EE2AA5"/>
    <w:rsid w:val="00F41865"/>
    <w:rsid w:val="00F93C73"/>
    <w:rsid w:val="00F97DCC"/>
    <w:rsid w:val="00FB7CCC"/>
    <w:rsid w:val="00FD17A1"/>
    <w:rsid w:val="0C1F0490"/>
    <w:rsid w:val="0F8C708F"/>
    <w:rsid w:val="126126D9"/>
    <w:rsid w:val="251B66C8"/>
    <w:rsid w:val="25DB661C"/>
    <w:rsid w:val="33E623E7"/>
    <w:rsid w:val="3BA423E0"/>
    <w:rsid w:val="47545F18"/>
    <w:rsid w:val="482D2DE4"/>
    <w:rsid w:val="4AC106B1"/>
    <w:rsid w:val="57F026F3"/>
    <w:rsid w:val="5A1B45F7"/>
    <w:rsid w:val="671153FC"/>
    <w:rsid w:val="67441E12"/>
    <w:rsid w:val="73C636A3"/>
    <w:rsid w:val="7FD55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3F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113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11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11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E113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E113FD"/>
    <w:rPr>
      <w:b/>
    </w:rPr>
  </w:style>
  <w:style w:type="character" w:styleId="a8">
    <w:name w:val="FollowedHyperlink"/>
    <w:basedOn w:val="a0"/>
    <w:uiPriority w:val="99"/>
    <w:semiHidden/>
    <w:unhideWhenUsed/>
    <w:qFormat/>
    <w:rsid w:val="00E113FD"/>
    <w:rPr>
      <w:color w:val="800080" w:themeColor="followedHyperlink"/>
      <w:u w:val="single"/>
    </w:rPr>
  </w:style>
  <w:style w:type="character" w:styleId="a9">
    <w:name w:val="Hyperlink"/>
    <w:basedOn w:val="a0"/>
    <w:uiPriority w:val="99"/>
    <w:unhideWhenUsed/>
    <w:qFormat/>
    <w:rsid w:val="00E113FD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E113F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113F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113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aopin.chng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297</Words>
  <Characters>1695</Characters>
  <Application>Microsoft Office Word</Application>
  <DocSecurity>0</DocSecurity>
  <Lines>14</Lines>
  <Paragraphs>3</Paragraphs>
  <ScaleCrop>false</ScaleCrop>
  <Company>Microsoft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</dc:creator>
  <cp:lastModifiedBy>何萍/HNHQ/CHNG</cp:lastModifiedBy>
  <cp:revision>3</cp:revision>
  <cp:lastPrinted>2020-05-27T02:44:00Z</cp:lastPrinted>
  <dcterms:created xsi:type="dcterms:W3CDTF">2023-09-05T02:51:00Z</dcterms:created>
  <dcterms:modified xsi:type="dcterms:W3CDTF">2023-09-05T03:21:00Z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