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Arial"/>
          <w:b/>
          <w:color w:val="000000" w:themeColor="text1"/>
          <w:sz w:val="36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Arial"/>
          <w:b/>
          <w:color w:val="000000" w:themeColor="text1"/>
          <w:sz w:val="36"/>
          <w:szCs w:val="20"/>
          <w14:textFill>
            <w14:solidFill>
              <w14:schemeClr w14:val="tx1"/>
            </w14:solidFill>
          </w14:textFill>
        </w:rPr>
        <w:t>中冶京诚202</w:t>
      </w:r>
      <w:r>
        <w:rPr>
          <w:rFonts w:ascii="微软雅黑" w:hAnsi="微软雅黑" w:eastAsia="微软雅黑" w:cs="Arial"/>
          <w:b/>
          <w:color w:val="000000" w:themeColor="text1"/>
          <w:sz w:val="36"/>
          <w:szCs w:val="20"/>
          <w14:textFill>
            <w14:solidFill>
              <w14:schemeClr w14:val="tx1"/>
            </w14:solidFill>
          </w14:textFill>
        </w:rPr>
        <w:t>1校园招聘简章</w:t>
      </w:r>
    </w:p>
    <w:p>
      <w:pPr>
        <w:pStyle w:val="12"/>
        <w:numPr>
          <w:ilvl w:val="0"/>
          <w:numId w:val="1"/>
        </w:numPr>
        <w:ind w:firstLineChars="0"/>
        <w:jc w:val="left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 w:cs="Arial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公司简介</w:t>
      </w:r>
    </w:p>
    <w:p>
      <w:pPr>
        <w:pStyle w:val="12"/>
        <w:spacing w:line="320" w:lineRule="exact"/>
        <w:ind w:firstLine="0" w:firstLineChars="0"/>
        <w:jc w:val="left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中冶京诚工程技术有限公司（原北京钢铁设计研究总院）溯源于1951年成立的鞍山钢铁设计处，是新中国成立之初就从事冶金工程咨询、设计、工程承包业务的大型科技型企业，隶属于世界500强中国五矿集团和中冶集团。历经近70年的发展，业务范围已覆盖冶金、市政、公路、公用基础设施、建筑、水务多个领域</w:t>
      </w:r>
      <w:r>
        <w:rPr>
          <w:rFonts w:hint="eastAsia" w:ascii="微软雅黑" w:hAnsi="微软雅黑" w:eastAsia="微软雅黑"/>
          <w:sz w:val="20"/>
          <w:szCs w:val="20"/>
          <w:lang w:eastAsia="zh-CN"/>
        </w:rPr>
        <w:t>。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中冶京诚是</w:t>
      </w:r>
      <w:r>
        <w:rPr>
          <w:rFonts w:hint="eastAsia" w:ascii="微软雅黑" w:hAnsi="微软雅黑" w:eastAsia="微软雅黑"/>
          <w:sz w:val="20"/>
          <w:szCs w:val="20"/>
        </w:rPr>
        <w:t>国内首家同时拥有“工程咨询资信综合甲级”、“工程设计综合甲级”、“工程监理综合甲级”和“施工总承包特级”资质的</w:t>
      </w:r>
      <w:r>
        <w:rPr>
          <w:rFonts w:hint="eastAsia" w:ascii="微软雅黑" w:hAnsi="微软雅黑" w:eastAsia="微软雅黑"/>
          <w:sz w:val="20"/>
          <w:szCs w:val="20"/>
          <w:lang w:eastAsia="zh-CN"/>
        </w:rPr>
        <w:t>“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三综一特</w:t>
      </w:r>
      <w:r>
        <w:rPr>
          <w:rFonts w:hint="eastAsia" w:ascii="微软雅黑" w:hAnsi="微软雅黑" w:eastAsia="微软雅黑"/>
          <w:sz w:val="20"/>
          <w:szCs w:val="20"/>
          <w:lang w:eastAsia="zh-CN"/>
        </w:rPr>
        <w:t>”</w:t>
      </w:r>
      <w:r>
        <w:rPr>
          <w:rFonts w:hint="eastAsia" w:ascii="微软雅黑" w:hAnsi="微软雅黑" w:eastAsia="微软雅黑"/>
          <w:sz w:val="20"/>
          <w:szCs w:val="20"/>
        </w:rPr>
        <w:t>工程技术企业。年合同额近200亿元，年营业额近100亿元。服务于全球27个国家地区 500余家大型国有企业和知名中外企业，提供6500余项专业技术服务。中冶京诚设有中冶管廊技术研究院、国家博士后科研工作站。</w:t>
      </w:r>
    </w:p>
    <w:p>
      <w:pPr>
        <w:pStyle w:val="12"/>
        <w:spacing w:line="320" w:lineRule="exact"/>
        <w:ind w:firstLine="0" w:firstLineChars="0"/>
        <w:jc w:val="left"/>
        <w:rPr>
          <w:rFonts w:ascii="微软雅黑" w:hAnsi="微软雅黑" w:eastAsia="微软雅黑"/>
          <w:sz w:val="20"/>
          <w:szCs w:val="20"/>
        </w:rPr>
      </w:pPr>
    </w:p>
    <w:p>
      <w:pPr>
        <w:jc w:val="left"/>
        <w:rPr>
          <w:rFonts w:ascii="微软雅黑" w:hAnsi="微软雅黑" w:eastAsia="微软雅黑"/>
          <w:sz w:val="20"/>
          <w:szCs w:val="20"/>
        </w:rPr>
      </w:pPr>
      <w:r>
        <w:rPr>
          <w:rFonts w:ascii="微软雅黑" w:hAnsi="微软雅黑" w:eastAsia="微软雅黑"/>
          <w:sz w:val="20"/>
          <w:szCs w:val="20"/>
        </w:rPr>
        <w:drawing>
          <wp:inline distT="0" distB="0" distL="0" distR="0">
            <wp:extent cx="5274310" cy="2637155"/>
            <wp:effectExtent l="0" t="0" r="2540" b="0"/>
            <wp:docPr id="3" name="图片 3" descr="d:\Users\weihua.mo\AppData\Local\Temp\WeChat Files\17dfcd9507dd6effd0e3950e9448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Users\weihua.mo\AppData\Local\Temp\WeChat Files\17dfcd9507dd6effd0e3950e94487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微软雅黑" w:hAnsi="微软雅黑" w:eastAsia="微软雅黑"/>
          <w:b/>
          <w:sz w:val="20"/>
          <w:szCs w:val="20"/>
        </w:rPr>
      </w:pPr>
      <w:r>
        <w:rPr>
          <w:rFonts w:hint="eastAsia" w:ascii="微软雅黑" w:hAnsi="微软雅黑" w:eastAsia="微软雅黑"/>
          <w:b/>
          <w:sz w:val="20"/>
          <w:szCs w:val="20"/>
        </w:rPr>
        <w:t>我们为优秀的你，提供：</w:t>
      </w:r>
    </w:p>
    <w:p>
      <w:pPr>
        <w:spacing w:line="340" w:lineRule="exact"/>
        <w:jc w:val="left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熟悉</w:t>
      </w:r>
      <w:r>
        <w:rPr>
          <w:rFonts w:ascii="微软雅黑" w:hAnsi="微软雅黑" w:eastAsia="微软雅黑"/>
          <w:sz w:val="20"/>
          <w:szCs w:val="20"/>
        </w:rPr>
        <w:t>的</w:t>
      </w:r>
      <w:r>
        <w:rPr>
          <w:rFonts w:hint="eastAsia" w:ascii="微软雅黑" w:hAnsi="微软雅黑" w:eastAsia="微软雅黑"/>
          <w:sz w:val="20"/>
          <w:szCs w:val="20"/>
        </w:rPr>
        <w:t>学院</w:t>
      </w:r>
      <w:r>
        <w:rPr>
          <w:rFonts w:ascii="微软雅黑" w:hAnsi="微软雅黑" w:eastAsia="微软雅黑"/>
          <w:sz w:val="20"/>
          <w:szCs w:val="20"/>
        </w:rPr>
        <w:t>派工作</w:t>
      </w:r>
      <w:r>
        <w:rPr>
          <w:rFonts w:hint="eastAsia" w:ascii="微软雅黑" w:hAnsi="微软雅黑" w:eastAsia="微软雅黑"/>
          <w:sz w:val="20"/>
          <w:szCs w:val="20"/>
        </w:rPr>
        <w:t>生活方式</w:t>
      </w:r>
    </w:p>
    <w:p>
      <w:pPr>
        <w:spacing w:line="340" w:lineRule="exact"/>
        <w:jc w:val="left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具有竞争力的</w:t>
      </w:r>
      <w:r>
        <w:rPr>
          <w:rFonts w:ascii="微软雅黑" w:hAnsi="微软雅黑" w:eastAsia="微软雅黑"/>
          <w:sz w:val="20"/>
          <w:szCs w:val="20"/>
        </w:rPr>
        <w:t>薪酬</w:t>
      </w:r>
      <w:r>
        <w:rPr>
          <w:rFonts w:hint="eastAsia" w:ascii="微软雅黑" w:hAnsi="微软雅黑" w:eastAsia="微软雅黑"/>
          <w:sz w:val="20"/>
          <w:szCs w:val="20"/>
        </w:rPr>
        <w:t>解决方案（七险二金、雏鹰计划）</w:t>
      </w:r>
    </w:p>
    <w:p>
      <w:pPr>
        <w:spacing w:line="340" w:lineRule="exact"/>
        <w:jc w:val="left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多专业、多路径职业发展通道</w:t>
      </w:r>
    </w:p>
    <w:p>
      <w:pPr>
        <w:spacing w:line="340" w:lineRule="exact"/>
        <w:jc w:val="left"/>
        <w:rPr>
          <w:rFonts w:ascii="微软雅黑" w:hAnsi="微软雅黑" w:eastAsia="微软雅黑"/>
          <w:sz w:val="20"/>
          <w:szCs w:val="20"/>
        </w:rPr>
      </w:pPr>
      <w:r>
        <w:rPr>
          <w:rFonts w:ascii="微软雅黑" w:hAnsi="微软雅黑" w:eastAsia="微软雅黑"/>
          <w:sz w:val="20"/>
          <w:szCs w:val="20"/>
        </w:rPr>
        <w:t>食住行</w:t>
      </w:r>
      <w:r>
        <w:rPr>
          <w:rFonts w:hint="eastAsia" w:ascii="微软雅黑" w:hAnsi="微软雅黑" w:eastAsia="微软雅黑"/>
          <w:sz w:val="20"/>
          <w:szCs w:val="20"/>
        </w:rPr>
        <w:t>健</w:t>
      </w:r>
      <w:r>
        <w:rPr>
          <w:rFonts w:ascii="微软雅黑" w:hAnsi="微软雅黑" w:eastAsia="微软雅黑"/>
          <w:sz w:val="20"/>
          <w:szCs w:val="20"/>
        </w:rPr>
        <w:t>全方位</w:t>
      </w:r>
      <w:r>
        <w:rPr>
          <w:rFonts w:hint="eastAsia" w:ascii="微软雅黑" w:hAnsi="微软雅黑" w:eastAsia="微软雅黑"/>
          <w:sz w:val="20"/>
          <w:szCs w:val="20"/>
        </w:rPr>
        <w:t>无忧保障</w:t>
      </w:r>
    </w:p>
    <w:p>
      <w:pPr>
        <w:spacing w:line="340" w:lineRule="exact"/>
        <w:jc w:val="left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北京落户机会</w:t>
      </w:r>
    </w:p>
    <w:p>
      <w:pPr>
        <w:spacing w:line="340" w:lineRule="exact"/>
        <w:jc w:val="left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遍布大江南北</w:t>
      </w:r>
      <w:r>
        <w:rPr>
          <w:rFonts w:ascii="微软雅黑" w:hAnsi="微软雅黑" w:eastAsia="微软雅黑"/>
          <w:sz w:val="20"/>
          <w:szCs w:val="20"/>
        </w:rPr>
        <w:t>的工作</w:t>
      </w:r>
      <w:r>
        <w:rPr>
          <w:rFonts w:hint="eastAsia" w:ascii="微软雅黑" w:hAnsi="微软雅黑" w:eastAsia="微软雅黑"/>
          <w:sz w:val="20"/>
          <w:szCs w:val="20"/>
        </w:rPr>
        <w:t>地点</w:t>
      </w:r>
    </w:p>
    <w:p>
      <w:pPr>
        <w:spacing w:line="340" w:lineRule="exact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助你走出校园</w:t>
      </w:r>
      <w:r>
        <w:rPr>
          <w:rFonts w:ascii="微软雅黑" w:hAnsi="微软雅黑" w:eastAsia="微软雅黑"/>
          <w:sz w:val="20"/>
          <w:szCs w:val="20"/>
        </w:rPr>
        <w:t>，</w:t>
      </w:r>
      <w:r>
        <w:rPr>
          <w:rFonts w:hint="eastAsia" w:ascii="微软雅黑" w:hAnsi="微软雅黑" w:eastAsia="微软雅黑"/>
          <w:sz w:val="20"/>
          <w:szCs w:val="20"/>
        </w:rPr>
        <w:t>筑</w:t>
      </w:r>
      <w:r>
        <w:rPr>
          <w:rFonts w:ascii="微软雅黑" w:hAnsi="微软雅黑" w:eastAsia="微软雅黑"/>
          <w:sz w:val="20"/>
          <w:szCs w:val="20"/>
        </w:rPr>
        <w:t>梦京诚！</w:t>
      </w:r>
    </w:p>
    <w:p>
      <w:pPr>
        <w:pStyle w:val="12"/>
        <w:numPr>
          <w:ilvl w:val="0"/>
          <w:numId w:val="1"/>
        </w:numPr>
        <w:ind w:firstLineChars="0"/>
        <w:jc w:val="left"/>
        <w:rPr>
          <w:rFonts w:ascii="微软雅黑" w:hAnsi="微软雅黑" w:eastAsia="微软雅黑" w:cs="Arial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Arial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招聘岗位</w:t>
      </w:r>
    </w:p>
    <w:p>
      <w:pPr>
        <w:pStyle w:val="4"/>
        <w:shd w:val="clear" w:color="auto" w:fill="FFFFFF"/>
        <w:spacing w:before="0" w:beforeAutospacing="0" w:after="0" w:afterAutospacing="0" w:line="320" w:lineRule="exact"/>
        <w:rPr>
          <w:rFonts w:ascii="微软雅黑" w:hAnsi="微软雅黑" w:eastAsia="微软雅黑" w:cs="Arial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Arial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基本要求：2021届国内及海外高校全日制本科、硕士、博士毕业生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ascii="微软雅黑" w:hAnsi="微软雅黑" w:eastAsia="微软雅黑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Arial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工作地点：</w:t>
      </w:r>
      <w:r>
        <w:rPr>
          <w:rFonts w:hint="eastAsia" w:ascii="微软雅黑" w:hAnsi="微软雅黑" w:eastAsia="微软雅黑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北京、南京、广州、郑州等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薪资范围：</w:t>
      </w:r>
      <w:r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本科1</w:t>
      </w:r>
      <w:r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微软雅黑" w:hAnsi="微软雅黑" w:eastAsia="微软雅黑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-13万</w:t>
      </w:r>
      <w:r>
        <w:rPr>
          <w:rFonts w:hint="eastAsia"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，硕士1</w:t>
      </w:r>
      <w:r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微软雅黑" w:hAnsi="微软雅黑" w:eastAsia="微软雅黑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-18万</w:t>
      </w:r>
      <w:r>
        <w:rPr>
          <w:rFonts w:hint="eastAsia"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，博士2</w:t>
      </w:r>
      <w:r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万起</w:t>
      </w:r>
    </w:p>
    <w:p>
      <w:pPr>
        <w:spacing w:line="360" w:lineRule="exact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福利待遇：</w:t>
      </w:r>
      <w:r>
        <w:rPr>
          <w:rFonts w:hint="eastAsia" w:ascii="微软雅黑" w:hAnsi="微软雅黑" w:eastAsia="微软雅黑"/>
          <w:sz w:val="20"/>
          <w:szCs w:val="20"/>
        </w:rPr>
        <w:t>七险二金、员工宿舍、公租房、餐厅、班车、休闲水吧、线上超市、交通补贴、室内外各类健身场馆、健康体检、北京落户机会</w:t>
      </w:r>
    </w:p>
    <w:p>
      <w:pPr>
        <w:spacing w:line="360" w:lineRule="exact"/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pacing w:line="360" w:lineRule="exact"/>
        <w:jc w:val="left"/>
        <w:rPr>
          <w:rFonts w:ascii="微软雅黑" w:hAnsi="微软雅黑" w:eastAsia="微软雅黑"/>
          <w:b/>
          <w:sz w:val="20"/>
          <w:szCs w:val="20"/>
        </w:rPr>
      </w:pPr>
      <w:r>
        <w:rPr>
          <w:rFonts w:hint="eastAsia" w:ascii="微软雅黑" w:hAnsi="微软雅黑" w:eastAsia="微软雅黑"/>
          <w:b/>
          <w:sz w:val="20"/>
          <w:szCs w:val="20"/>
        </w:rPr>
        <w:t>职能管理部门</w:t>
      </w:r>
    </w:p>
    <w:p>
      <w:pPr>
        <w:spacing w:line="360" w:lineRule="exact"/>
        <w:rPr>
          <w:rFonts w:hint="default" w:ascii="微软雅黑" w:hAnsi="微软雅黑" w:eastAsia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sz w:val="20"/>
          <w:szCs w:val="20"/>
        </w:rPr>
        <w:t>法务专员、行政专员、</w:t>
      </w:r>
      <w:r>
        <w:rPr>
          <w:rFonts w:ascii="微软雅黑" w:hAnsi="微软雅黑" w:eastAsia="微软雅黑"/>
          <w:sz w:val="20"/>
          <w:szCs w:val="20"/>
        </w:rPr>
        <w:t>项目会计</w:t>
      </w:r>
      <w:r>
        <w:rPr>
          <w:rFonts w:hint="eastAsia" w:ascii="微软雅黑" w:hAnsi="微软雅黑" w:eastAsia="微软雅黑"/>
          <w:sz w:val="20"/>
          <w:szCs w:val="20"/>
          <w:lang w:eastAsia="zh-CN"/>
        </w:rPr>
        <w:t>、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人力资源专员</w:t>
      </w:r>
    </w:p>
    <w:p>
      <w:pPr>
        <w:spacing w:line="360" w:lineRule="exact"/>
        <w:jc w:val="left"/>
        <w:rPr>
          <w:rFonts w:ascii="微软雅黑" w:hAnsi="微软雅黑" w:eastAsia="微软雅黑"/>
          <w:b/>
          <w:sz w:val="20"/>
          <w:szCs w:val="20"/>
        </w:rPr>
      </w:pPr>
      <w:r>
        <w:rPr>
          <w:rFonts w:hint="eastAsia" w:ascii="微软雅黑" w:hAnsi="微软雅黑" w:eastAsia="微软雅黑"/>
          <w:b/>
          <w:sz w:val="20"/>
          <w:szCs w:val="20"/>
        </w:rPr>
        <w:t>冶金工程事业部</w:t>
      </w:r>
    </w:p>
    <w:p>
      <w:pPr>
        <w:spacing w:line="360" w:lineRule="exact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设计经理、设备/工艺工程师、电气工程师、建筑设计师、结构工程师、造价工程师、安全工程师、施工管理工程师、环评工程师、C# 开发工程师 /架构师、大数据算法工程师、项目经理、制图员</w:t>
      </w:r>
    </w:p>
    <w:p>
      <w:pPr>
        <w:spacing w:line="360" w:lineRule="exact"/>
        <w:jc w:val="left"/>
        <w:rPr>
          <w:rFonts w:ascii="微软雅黑" w:hAnsi="微软雅黑" w:eastAsia="微软雅黑"/>
          <w:b/>
          <w:sz w:val="20"/>
          <w:szCs w:val="20"/>
        </w:rPr>
      </w:pPr>
      <w:r>
        <w:rPr>
          <w:rFonts w:hint="eastAsia" w:ascii="微软雅黑" w:hAnsi="微软雅黑" w:eastAsia="微软雅黑"/>
          <w:b/>
          <w:sz w:val="20"/>
          <w:szCs w:val="20"/>
        </w:rPr>
        <w:t>市政与交通工程事业部</w:t>
      </w:r>
    </w:p>
    <w:p>
      <w:pPr>
        <w:spacing w:line="360" w:lineRule="exact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建筑设计师、结构工程师、造价工程师、安全工程师、施工管理工程师、电气工程师、路桥设计师、城乡规划师、景观设计师、全过程咨询设计经理、营销助理、给排水设计师、制图员</w:t>
      </w:r>
    </w:p>
    <w:p>
      <w:pPr>
        <w:spacing w:line="360" w:lineRule="exact"/>
        <w:jc w:val="left"/>
        <w:rPr>
          <w:rFonts w:ascii="微软雅黑" w:hAnsi="微软雅黑" w:eastAsia="微软雅黑"/>
          <w:b/>
          <w:sz w:val="20"/>
          <w:szCs w:val="20"/>
        </w:rPr>
      </w:pPr>
      <w:r>
        <w:rPr>
          <w:rFonts w:hint="eastAsia" w:ascii="微软雅黑" w:hAnsi="微软雅黑" w:eastAsia="微软雅黑"/>
          <w:b/>
          <w:sz w:val="20"/>
          <w:szCs w:val="20"/>
        </w:rPr>
        <w:t>水务工程事业部</w:t>
      </w:r>
    </w:p>
    <w:p>
      <w:pPr>
        <w:spacing w:line="360" w:lineRule="exact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给排水设计师、造价工程师、安全工程师、施工管理工程师、电气工程师、</w:t>
      </w:r>
      <w:r>
        <w:rPr>
          <w:rFonts w:ascii="微软雅黑" w:hAnsi="微软雅黑" w:eastAsia="微软雅黑"/>
          <w:sz w:val="20"/>
          <w:szCs w:val="20"/>
        </w:rPr>
        <w:t>制图员</w:t>
      </w:r>
      <w:r>
        <w:rPr>
          <w:rFonts w:hint="eastAsia" w:ascii="微软雅黑" w:hAnsi="微软雅黑" w:eastAsia="微软雅黑"/>
          <w:sz w:val="20"/>
          <w:szCs w:val="20"/>
        </w:rPr>
        <w:t xml:space="preserve"> </w:t>
      </w:r>
      <w:r>
        <w:rPr>
          <w:rFonts w:ascii="微软雅黑" w:hAnsi="微软雅黑" w:eastAsia="微软雅黑"/>
          <w:sz w:val="20"/>
          <w:szCs w:val="20"/>
        </w:rPr>
        <w:t xml:space="preserve">  </w:t>
      </w:r>
    </w:p>
    <w:p>
      <w:pPr>
        <w:spacing w:line="360" w:lineRule="exact"/>
        <w:jc w:val="left"/>
        <w:rPr>
          <w:rFonts w:ascii="微软雅黑" w:hAnsi="微软雅黑" w:eastAsia="微软雅黑"/>
          <w:b/>
          <w:sz w:val="20"/>
          <w:szCs w:val="20"/>
        </w:rPr>
      </w:pPr>
      <w:r>
        <w:rPr>
          <w:rFonts w:ascii="微软雅黑" w:hAnsi="微软雅黑" w:eastAsia="微软雅黑"/>
          <w:b/>
          <w:sz w:val="20"/>
          <w:szCs w:val="20"/>
        </w:rPr>
        <w:t>博士后科研工作站</w:t>
      </w:r>
    </w:p>
    <w:p>
      <w:pPr>
        <w:spacing w:line="360" w:lineRule="exact"/>
        <w:rPr>
          <w:rFonts w:ascii="微软雅黑" w:hAnsi="微软雅黑" w:eastAsia="微软雅黑"/>
          <w:sz w:val="20"/>
          <w:szCs w:val="20"/>
        </w:rPr>
      </w:pPr>
      <w:r>
        <w:rPr>
          <w:rFonts w:ascii="微软雅黑" w:hAnsi="微软雅黑" w:eastAsia="微软雅黑"/>
          <w:sz w:val="20"/>
          <w:szCs w:val="20"/>
        </w:rPr>
        <w:t>博士后科研人员</w:t>
      </w:r>
      <w:r>
        <w:rPr>
          <w:rFonts w:hint="eastAsia" w:ascii="微软雅黑" w:hAnsi="微软雅黑" w:eastAsia="微软雅黑"/>
          <w:sz w:val="20"/>
          <w:szCs w:val="20"/>
        </w:rPr>
        <w:t>（1</w:t>
      </w:r>
      <w:r>
        <w:rPr>
          <w:rFonts w:ascii="微软雅黑" w:hAnsi="微软雅黑" w:eastAsia="微软雅黑"/>
          <w:sz w:val="20"/>
          <w:szCs w:val="20"/>
        </w:rPr>
        <w:t>1个研究方向</w:t>
      </w:r>
      <w:r>
        <w:rPr>
          <w:rFonts w:hint="eastAsia" w:ascii="微软雅黑" w:hAnsi="微软雅黑" w:eastAsia="微软雅黑"/>
          <w:sz w:val="20"/>
          <w:szCs w:val="20"/>
        </w:rPr>
        <w:t>）</w:t>
      </w:r>
    </w:p>
    <w:p>
      <w:pPr>
        <w:spacing w:line="360" w:lineRule="exact"/>
        <w:rPr>
          <w:rFonts w:ascii="微软雅黑" w:hAnsi="微软雅黑" w:eastAsia="微软雅黑"/>
          <w:sz w:val="20"/>
          <w:szCs w:val="20"/>
        </w:rPr>
      </w:pP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ascii="微软雅黑" w:hAnsi="微软雅黑" w:eastAsia="微软雅黑" w:cs="Arial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Arial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招录流程：</w:t>
      </w:r>
    </w:p>
    <w:p>
      <w:pPr>
        <w:spacing w:line="340" w:lineRule="exact"/>
        <w:rPr>
          <w:rFonts w:ascii="微软雅黑" w:hAnsi="微软雅黑" w:eastAsia="微软雅黑"/>
          <w:b/>
          <w:sz w:val="20"/>
          <w:szCs w:val="20"/>
        </w:rPr>
      </w:pPr>
      <w:r>
        <w:rPr>
          <w:rFonts w:hint="eastAsia" w:ascii="微软雅黑" w:hAnsi="微软雅黑" w:eastAsia="微软雅黑"/>
          <w:b/>
          <w:sz w:val="20"/>
          <w:szCs w:val="20"/>
        </w:rPr>
        <w:t>投递简历-</w:t>
      </w:r>
      <w:r>
        <w:rPr>
          <w:rFonts w:ascii="微软雅黑" w:hAnsi="微软雅黑" w:eastAsia="微软雅黑"/>
          <w:b/>
          <w:sz w:val="20"/>
          <w:szCs w:val="20"/>
        </w:rPr>
        <w:t xml:space="preserve"> </w:t>
      </w:r>
      <w:r>
        <w:rPr>
          <w:rFonts w:hint="eastAsia" w:ascii="微软雅黑" w:hAnsi="微软雅黑" w:eastAsia="微软雅黑"/>
          <w:b/>
          <w:sz w:val="20"/>
          <w:szCs w:val="20"/>
        </w:rPr>
        <w:t>在线测评-</w:t>
      </w:r>
      <w:r>
        <w:rPr>
          <w:rFonts w:ascii="微软雅黑" w:hAnsi="微软雅黑" w:eastAsia="微软雅黑"/>
          <w:b/>
          <w:sz w:val="20"/>
          <w:szCs w:val="20"/>
        </w:rPr>
        <w:t xml:space="preserve"> </w:t>
      </w:r>
      <w:r>
        <w:rPr>
          <w:rFonts w:hint="eastAsia" w:ascii="微软雅黑" w:hAnsi="微软雅黑" w:eastAsia="微软雅黑"/>
          <w:b/>
          <w:sz w:val="20"/>
          <w:szCs w:val="20"/>
        </w:rPr>
        <w:t>面试-</w:t>
      </w:r>
      <w:r>
        <w:rPr>
          <w:rFonts w:ascii="微软雅黑" w:hAnsi="微软雅黑" w:eastAsia="微软雅黑"/>
          <w:b/>
          <w:sz w:val="20"/>
          <w:szCs w:val="20"/>
        </w:rPr>
        <w:t xml:space="preserve"> </w:t>
      </w:r>
      <w:r>
        <w:rPr>
          <w:rFonts w:hint="eastAsia" w:ascii="微软雅黑" w:hAnsi="微软雅黑" w:eastAsia="微软雅黑"/>
          <w:b/>
          <w:sz w:val="20"/>
          <w:szCs w:val="20"/>
        </w:rPr>
        <w:t>Offer</w:t>
      </w:r>
    </w:p>
    <w:p>
      <w:pPr>
        <w:pStyle w:val="4"/>
        <w:shd w:val="clear" w:color="auto" w:fill="FFFFFF"/>
        <w:rPr>
          <w:rFonts w:ascii="微软雅黑" w:hAnsi="微软雅黑" w:eastAsia="微软雅黑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Arial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扫码申请，让我们早点看到如此优秀的你：</w:t>
      </w:r>
      <w:r>
        <w:rPr>
          <w:rFonts w:ascii="微软雅黑" w:hAnsi="微软雅黑" w:eastAsia="微软雅黑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914400" cy="914400"/>
            <wp:effectExtent l="0" t="0" r="0" b="0"/>
            <wp:docPr id="2" name="图片 2" descr="d:\Users\weihua.mo\AppData\Local\Temp\WeChat Files\fab0585e85562576e8f5ac09e0089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Users\weihua.mo\AppData\Local\Temp\WeChat Files\fab0585e85562576e8f5ac09e00892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198" cy="923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hd w:val="clear" w:color="auto" w:fill="FFFFFF"/>
        <w:spacing w:before="0" w:beforeAutospacing="0" w:after="0" w:afterAutospacing="0" w:line="32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 w:cs="Arial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网申链接：</w:t>
      </w:r>
      <w:r>
        <w:fldChar w:fldCharType="begin"/>
      </w:r>
      <w:r>
        <w:instrText xml:space="preserve"> HYPERLINK "http://campus.51job.com/ceri2021" </w:instrText>
      </w:r>
      <w:r>
        <w:fldChar w:fldCharType="separate"/>
      </w:r>
      <w:r>
        <w:rPr>
          <w:rStyle w:val="9"/>
          <w:rFonts w:ascii="微软雅黑" w:hAnsi="微软雅黑" w:eastAsia="微软雅黑"/>
        </w:rPr>
        <w:t>http://campus.51job.com/ceri2021</w:t>
      </w:r>
      <w:r>
        <w:rPr>
          <w:rStyle w:val="9"/>
          <w:rFonts w:ascii="微软雅黑" w:hAnsi="微软雅黑" w:eastAsia="微软雅黑"/>
        </w:rPr>
        <w:fldChar w:fldCharType="end"/>
      </w:r>
    </w:p>
    <w:p>
      <w:pPr>
        <w:widowControl/>
        <w:shd w:val="clear" w:color="auto" w:fill="FFFFFF"/>
        <w:spacing w:line="390" w:lineRule="atLeast"/>
        <w:jc w:val="left"/>
        <w:rPr>
          <w:rFonts w:ascii="宋体" w:hAnsi="宋体" w:cs="宋体"/>
          <w:b/>
          <w:color w:val="333333"/>
          <w:kern w:val="0"/>
          <w:szCs w:val="21"/>
        </w:rPr>
      </w:pPr>
    </w:p>
    <w:p>
      <w:pPr>
        <w:widowControl/>
        <w:shd w:val="clear" w:color="auto" w:fill="FFFFFF"/>
        <w:spacing w:line="390" w:lineRule="atLeast"/>
        <w:jc w:val="left"/>
        <w:rPr>
          <w:rFonts w:ascii="宋体" w:hAnsi="宋体" w:cs="宋体"/>
          <w:b/>
          <w:color w:val="333333"/>
          <w:kern w:val="0"/>
          <w:szCs w:val="21"/>
        </w:rPr>
      </w:pPr>
      <w:r>
        <w:rPr>
          <w:rFonts w:ascii="宋体" w:hAnsi="宋体" w:cs="宋体"/>
          <w:b/>
          <w:color w:val="333333"/>
          <w:kern w:val="0"/>
          <w:szCs w:val="21"/>
        </w:rPr>
        <w:t>扫码预约进入空宣平台</w:t>
      </w:r>
    </w:p>
    <w:p>
      <w:pPr>
        <w:widowControl/>
        <w:shd w:val="clear" w:color="auto" w:fill="FFFFFF"/>
        <w:spacing w:line="390" w:lineRule="atLeast"/>
        <w:jc w:val="left"/>
        <w:rPr>
          <w:rFonts w:ascii="宋体" w:hAnsi="宋体" w:cs="宋体"/>
          <w:b/>
          <w:color w:val="333333"/>
          <w:kern w:val="0"/>
          <w:szCs w:val="21"/>
        </w:rPr>
      </w:pPr>
      <w:r>
        <w:drawing>
          <wp:inline distT="0" distB="0" distL="0" distR="0">
            <wp:extent cx="796925" cy="789305"/>
            <wp:effectExtent l="0" t="0" r="317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2657" cy="794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390" w:lineRule="atLeast"/>
        <w:jc w:val="left"/>
        <w:rPr>
          <w:rFonts w:ascii="宋体" w:hAnsi="宋体" w:cs="宋体"/>
          <w:b/>
          <w:color w:val="333333"/>
          <w:kern w:val="0"/>
          <w:szCs w:val="21"/>
        </w:rPr>
      </w:pPr>
      <w:r>
        <w:rPr>
          <w:rFonts w:ascii="宋体" w:hAnsi="宋体" w:cs="宋体"/>
          <w:b/>
          <w:color w:val="333333"/>
          <w:kern w:val="0"/>
          <w:szCs w:val="21"/>
        </w:rPr>
        <w:t>空宣链接</w:t>
      </w:r>
      <w:r>
        <w:rPr>
          <w:rFonts w:hint="eastAsia" w:ascii="宋体" w:hAnsi="宋体" w:cs="宋体"/>
          <w:b/>
          <w:color w:val="333333"/>
          <w:kern w:val="0"/>
          <w:szCs w:val="21"/>
        </w:rPr>
        <w:t>：</w:t>
      </w:r>
      <w:r>
        <w:rPr>
          <w:rFonts w:ascii="宋体" w:hAnsi="宋体" w:cs="宋体"/>
          <w:b/>
          <w:color w:val="333333"/>
          <w:kern w:val="0"/>
          <w:szCs w:val="21"/>
        </w:rPr>
        <w:fldChar w:fldCharType="begin"/>
      </w:r>
      <w:r>
        <w:rPr>
          <w:rFonts w:ascii="宋体" w:hAnsi="宋体" w:cs="宋体"/>
          <w:b/>
          <w:color w:val="333333"/>
          <w:kern w:val="0"/>
          <w:szCs w:val="21"/>
        </w:rPr>
        <w:instrText xml:space="preserve"> HYPERLINK "http://live.51job.com/watch/7183677" </w:instrText>
      </w:r>
      <w:r>
        <w:rPr>
          <w:rFonts w:ascii="宋体" w:hAnsi="宋体" w:cs="宋体"/>
          <w:b/>
          <w:color w:val="333333"/>
          <w:kern w:val="0"/>
          <w:szCs w:val="21"/>
        </w:rPr>
        <w:fldChar w:fldCharType="separate"/>
      </w:r>
      <w:r>
        <w:rPr>
          <w:rStyle w:val="9"/>
          <w:rFonts w:ascii="宋体" w:hAnsi="宋体" w:cs="宋体"/>
          <w:b/>
          <w:color w:val="333333"/>
          <w:kern w:val="0"/>
          <w:szCs w:val="21"/>
        </w:rPr>
        <w:t>http://live.51job.com/watch/7183677</w:t>
      </w:r>
      <w:r>
        <w:rPr>
          <w:rFonts w:ascii="宋体" w:hAnsi="宋体" w:cs="宋体"/>
          <w:b/>
          <w:color w:val="333333"/>
          <w:kern w:val="0"/>
          <w:szCs w:val="21"/>
        </w:rPr>
        <w:fldChar w:fldCharType="end"/>
      </w:r>
    </w:p>
    <w:p>
      <w:pPr>
        <w:widowControl/>
        <w:shd w:val="clear" w:color="auto" w:fill="FFFFFF"/>
        <w:spacing w:line="390" w:lineRule="atLeast"/>
        <w:jc w:val="left"/>
        <w:rPr>
          <w:rFonts w:ascii="宋体" w:hAnsi="宋体" w:cs="宋体"/>
          <w:b/>
          <w:color w:val="333333"/>
          <w:kern w:val="0"/>
          <w:szCs w:val="21"/>
        </w:rPr>
      </w:pPr>
      <w:r>
        <w:rPr>
          <w:rStyle w:val="7"/>
          <w:rFonts w:ascii="微软雅黑" w:hAnsi="微软雅黑" w:eastAsia="微软雅黑" w:cs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cs="宋体"/>
          <w:b/>
          <w:color w:val="333333"/>
          <w:kern w:val="0"/>
          <w:szCs w:val="21"/>
        </w:rPr>
        <w:t>根据各校疫情防控要求，我们将动态更新云宣讲及校园宣讲日程，</w:t>
      </w:r>
    </w:p>
    <w:p>
      <w:pPr>
        <w:widowControl/>
        <w:shd w:val="clear" w:color="auto" w:fill="FFFFFF"/>
        <w:spacing w:line="390" w:lineRule="atLeast"/>
        <w:jc w:val="left"/>
        <w:rPr>
          <w:rFonts w:ascii="宋体" w:hAnsi="宋体" w:cs="宋体"/>
          <w:b/>
          <w:color w:val="333333"/>
          <w:kern w:val="0"/>
          <w:szCs w:val="21"/>
        </w:rPr>
      </w:pPr>
      <w:r>
        <w:rPr>
          <w:rFonts w:hint="eastAsia" w:ascii="宋体" w:hAnsi="宋体" w:cs="宋体"/>
          <w:b/>
          <w:color w:val="333333"/>
          <w:kern w:val="0"/>
          <w:szCs w:val="21"/>
        </w:rPr>
        <w:t>敬请关注“慧聚京诚”官方招聘公众号信息发布</w:t>
      </w:r>
    </w:p>
    <w:p>
      <w:pPr>
        <w:pStyle w:val="4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sz w:val="20"/>
          <w:szCs w:val="20"/>
          <w:lang w:eastAsia="zh-CN"/>
        </w:rPr>
      </w:pPr>
      <w:r>
        <w:rPr>
          <w:rFonts w:hint="eastAsia" w:ascii="微软雅黑" w:hAnsi="微软雅黑" w:eastAsia="微软雅黑"/>
          <w:sz w:val="20"/>
          <w:szCs w:val="20"/>
          <w:lang w:eastAsia="zh-CN"/>
        </w:rPr>
        <w:drawing>
          <wp:inline distT="0" distB="0" distL="114300" distR="114300">
            <wp:extent cx="800735" cy="800735"/>
            <wp:effectExtent l="0" t="0" r="18415" b="18415"/>
            <wp:docPr id="1" name="图片 1" descr="8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cm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73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F53E9"/>
    <w:multiLevelType w:val="multilevel"/>
    <w:tmpl w:val="1B9F53E9"/>
    <w:lvl w:ilvl="0" w:tentative="0">
      <w:start w:val="1"/>
      <w:numFmt w:val="japaneseCounting"/>
      <w:lvlText w:val="%1、"/>
      <w:lvlJc w:val="left"/>
      <w:pPr>
        <w:ind w:left="495" w:hanging="495"/>
      </w:pPr>
      <w:rPr>
        <w:rFonts w:hint="default" w:cs="Arial"/>
        <w:b/>
        <w:color w:val="000000" w:themeColor="text1"/>
        <w:sz w:val="20"/>
        <w14:textFill>
          <w14:solidFill>
            <w14:schemeClr w14:val="tx1"/>
          </w14:solidFill>
        </w14:textFill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B87"/>
    <w:rsid w:val="00004169"/>
    <w:rsid w:val="0002039D"/>
    <w:rsid w:val="00035D6E"/>
    <w:rsid w:val="000374B1"/>
    <w:rsid w:val="00041A6C"/>
    <w:rsid w:val="000546C4"/>
    <w:rsid w:val="0006111C"/>
    <w:rsid w:val="001014F4"/>
    <w:rsid w:val="00102DAE"/>
    <w:rsid w:val="00133A31"/>
    <w:rsid w:val="001442F8"/>
    <w:rsid w:val="00157538"/>
    <w:rsid w:val="001738A7"/>
    <w:rsid w:val="001751EA"/>
    <w:rsid w:val="00180490"/>
    <w:rsid w:val="001A7B39"/>
    <w:rsid w:val="001B2F06"/>
    <w:rsid w:val="001E4D02"/>
    <w:rsid w:val="001F6E8C"/>
    <w:rsid w:val="00216B9A"/>
    <w:rsid w:val="0023019A"/>
    <w:rsid w:val="0024080E"/>
    <w:rsid w:val="002842B5"/>
    <w:rsid w:val="002844FF"/>
    <w:rsid w:val="0029396E"/>
    <w:rsid w:val="00297EB9"/>
    <w:rsid w:val="002C097C"/>
    <w:rsid w:val="00304E4D"/>
    <w:rsid w:val="003D3FCC"/>
    <w:rsid w:val="003E3FAC"/>
    <w:rsid w:val="00412CB6"/>
    <w:rsid w:val="00426B66"/>
    <w:rsid w:val="00431C50"/>
    <w:rsid w:val="00470B3B"/>
    <w:rsid w:val="004719BE"/>
    <w:rsid w:val="004821CE"/>
    <w:rsid w:val="00497BFC"/>
    <w:rsid w:val="004A133E"/>
    <w:rsid w:val="004D17FC"/>
    <w:rsid w:val="004D1C6C"/>
    <w:rsid w:val="004E62B1"/>
    <w:rsid w:val="004F78CF"/>
    <w:rsid w:val="005171E9"/>
    <w:rsid w:val="00550C16"/>
    <w:rsid w:val="00554C7F"/>
    <w:rsid w:val="005579BF"/>
    <w:rsid w:val="005906D5"/>
    <w:rsid w:val="005A4775"/>
    <w:rsid w:val="005B13A8"/>
    <w:rsid w:val="005E466E"/>
    <w:rsid w:val="0060543E"/>
    <w:rsid w:val="0065151E"/>
    <w:rsid w:val="0065636E"/>
    <w:rsid w:val="00664CB6"/>
    <w:rsid w:val="00665868"/>
    <w:rsid w:val="00666100"/>
    <w:rsid w:val="00671D20"/>
    <w:rsid w:val="006C364E"/>
    <w:rsid w:val="006F2A30"/>
    <w:rsid w:val="007446EE"/>
    <w:rsid w:val="007605E5"/>
    <w:rsid w:val="00781905"/>
    <w:rsid w:val="00787774"/>
    <w:rsid w:val="007B4D28"/>
    <w:rsid w:val="007D1E27"/>
    <w:rsid w:val="007E2761"/>
    <w:rsid w:val="007E3349"/>
    <w:rsid w:val="007F3C55"/>
    <w:rsid w:val="007F6847"/>
    <w:rsid w:val="007F6E3F"/>
    <w:rsid w:val="00826A23"/>
    <w:rsid w:val="00826B10"/>
    <w:rsid w:val="008442CB"/>
    <w:rsid w:val="00844EED"/>
    <w:rsid w:val="00846313"/>
    <w:rsid w:val="00874127"/>
    <w:rsid w:val="00877059"/>
    <w:rsid w:val="008801C6"/>
    <w:rsid w:val="00883E8A"/>
    <w:rsid w:val="008A0ED6"/>
    <w:rsid w:val="008B07F1"/>
    <w:rsid w:val="008B7E1B"/>
    <w:rsid w:val="008D781C"/>
    <w:rsid w:val="008E2A3E"/>
    <w:rsid w:val="008E6C9A"/>
    <w:rsid w:val="009076BB"/>
    <w:rsid w:val="009307B5"/>
    <w:rsid w:val="009618FA"/>
    <w:rsid w:val="00985DA8"/>
    <w:rsid w:val="009A62C9"/>
    <w:rsid w:val="009B039C"/>
    <w:rsid w:val="009D6433"/>
    <w:rsid w:val="009D6CD3"/>
    <w:rsid w:val="009E093C"/>
    <w:rsid w:val="009F0DAB"/>
    <w:rsid w:val="00A03958"/>
    <w:rsid w:val="00A04972"/>
    <w:rsid w:val="00A20194"/>
    <w:rsid w:val="00A24708"/>
    <w:rsid w:val="00A4058F"/>
    <w:rsid w:val="00A5223F"/>
    <w:rsid w:val="00A74E70"/>
    <w:rsid w:val="00AE1BA3"/>
    <w:rsid w:val="00B40DF1"/>
    <w:rsid w:val="00B921D0"/>
    <w:rsid w:val="00BB4B87"/>
    <w:rsid w:val="00BC6FC3"/>
    <w:rsid w:val="00BD1778"/>
    <w:rsid w:val="00BD4383"/>
    <w:rsid w:val="00BD6EF9"/>
    <w:rsid w:val="00BE3DEF"/>
    <w:rsid w:val="00C13D7F"/>
    <w:rsid w:val="00CA0955"/>
    <w:rsid w:val="00CF6C9B"/>
    <w:rsid w:val="00D14025"/>
    <w:rsid w:val="00D540DB"/>
    <w:rsid w:val="00D65B14"/>
    <w:rsid w:val="00D90A04"/>
    <w:rsid w:val="00D9268E"/>
    <w:rsid w:val="00DB234B"/>
    <w:rsid w:val="00DB3F32"/>
    <w:rsid w:val="00DB4511"/>
    <w:rsid w:val="00DC3FB1"/>
    <w:rsid w:val="00DC4D6E"/>
    <w:rsid w:val="00DD6A56"/>
    <w:rsid w:val="00E01E97"/>
    <w:rsid w:val="00E46382"/>
    <w:rsid w:val="00E555F7"/>
    <w:rsid w:val="00E645D0"/>
    <w:rsid w:val="00E74B63"/>
    <w:rsid w:val="00E95F8E"/>
    <w:rsid w:val="00EA43D9"/>
    <w:rsid w:val="00EA579F"/>
    <w:rsid w:val="00EA7C0C"/>
    <w:rsid w:val="00EB00B8"/>
    <w:rsid w:val="00EB7F70"/>
    <w:rsid w:val="00ED1652"/>
    <w:rsid w:val="00F258D5"/>
    <w:rsid w:val="00FB6DE3"/>
    <w:rsid w:val="00FD186C"/>
    <w:rsid w:val="00FD7B36"/>
    <w:rsid w:val="00FF4821"/>
    <w:rsid w:val="015D3369"/>
    <w:rsid w:val="0BB6220C"/>
    <w:rsid w:val="191574ED"/>
    <w:rsid w:val="38E27FE7"/>
    <w:rsid w:val="5E5B7BD9"/>
    <w:rsid w:val="63A2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0E4C08-B317-4DE1-ACEC-AD49B8DD5D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173</Words>
  <Characters>992</Characters>
  <Lines>8</Lines>
  <Paragraphs>2</Paragraphs>
  <TotalTime>1683</TotalTime>
  <ScaleCrop>false</ScaleCrop>
  <LinksUpToDate>false</LinksUpToDate>
  <CharactersWithSpaces>1163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2020-09-02T07:29:00Z</dcterms:created>
  <dc:creator>xtzj</dc:creator>
  <cp:lastModifiedBy>jn</cp:lastModifiedBy>
  <dcterms:modified xsi:type="dcterms:W3CDTF">2021-03-03T00:29:57Z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