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75" w:beforeAutospacing="0" w:after="75" w:afterAutospacing="0"/>
        <w:jc w:val="center"/>
        <w:rPr>
          <w:rFonts w:hint="eastAsia"/>
          <w:b/>
          <w:bCs/>
          <w:sz w:val="44"/>
          <w:szCs w:val="44"/>
        </w:rPr>
      </w:pPr>
      <w:r>
        <w:rPr>
          <w:rFonts w:hint="eastAsia"/>
          <w:b/>
          <w:bCs/>
          <w:sz w:val="44"/>
          <w:szCs w:val="44"/>
        </w:rPr>
        <w:t>山东正直集团</w:t>
      </w:r>
      <w:r>
        <w:rPr>
          <w:rFonts w:hint="eastAsia"/>
          <w:b/>
          <w:bCs/>
          <w:sz w:val="44"/>
          <w:szCs w:val="44"/>
          <w:lang w:val="en-US" w:eastAsia="zh-CN"/>
        </w:rPr>
        <w:t>24届春季</w:t>
      </w:r>
      <w:r>
        <w:rPr>
          <w:rFonts w:hint="eastAsia"/>
          <w:b/>
          <w:bCs/>
          <w:sz w:val="44"/>
          <w:szCs w:val="44"/>
        </w:rPr>
        <w:t>招聘简章</w:t>
      </w:r>
    </w:p>
    <w:p>
      <w:pPr>
        <w:ind w:firstLine="562" w:firstLineChars="200"/>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扫描报名表二维码，</w:t>
      </w:r>
      <w:r>
        <w:rPr>
          <w:rFonts w:hint="eastAsia" w:ascii="仿宋_GB2312" w:hAnsi="仿宋_GB2312" w:eastAsia="仿宋_GB2312" w:cs="仿宋_GB2312"/>
          <w:b/>
          <w:bCs/>
          <w:sz w:val="28"/>
          <w:szCs w:val="28"/>
          <w:lang w:val="en-US" w:eastAsia="zh-CN"/>
        </w:rPr>
        <w:t>投递简历</w:t>
      </w:r>
      <w:r>
        <w:rPr>
          <w:rFonts w:hint="eastAsia" w:ascii="仿宋_GB2312" w:hAnsi="仿宋_GB2312" w:eastAsia="仿宋_GB2312" w:cs="仿宋_GB2312"/>
          <w:b/>
          <w:bCs/>
          <w:sz w:val="28"/>
          <w:szCs w:val="28"/>
        </w:rPr>
        <w:t>！</w:t>
      </w:r>
    </w:p>
    <w:p>
      <w:pPr>
        <w:ind w:firstLine="562" w:firstLineChars="200"/>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drawing>
          <wp:inline distT="0" distB="0" distL="114300" distR="114300">
            <wp:extent cx="1654810" cy="2530475"/>
            <wp:effectExtent l="0" t="0" r="6350" b="14605"/>
            <wp:docPr id="1" name="图片 1" descr="正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正直"/>
                    <pic:cNvPicPr>
                      <a:picLocks noChangeAspect="1"/>
                    </pic:cNvPicPr>
                  </pic:nvPicPr>
                  <pic:blipFill>
                    <a:blip r:embed="rId4"/>
                    <a:stretch>
                      <a:fillRect/>
                    </a:stretch>
                  </pic:blipFill>
                  <pic:spPr>
                    <a:xfrm>
                      <a:off x="0" y="0"/>
                      <a:ext cx="1654810" cy="2530475"/>
                    </a:xfrm>
                    <a:prstGeom prst="rect">
                      <a:avLst/>
                    </a:prstGeom>
                  </pic:spPr>
                </pic:pic>
              </a:graphicData>
            </a:graphic>
          </wp:inline>
        </w:drawing>
      </w:r>
      <w:r>
        <w:rPr>
          <w:rFonts w:hint="eastAsia" w:ascii="仿宋_GB2312" w:hAnsi="仿宋_GB2312" w:eastAsia="仿宋_GB2312" w:cs="仿宋_GB2312"/>
          <w:b/>
          <w:bCs/>
          <w:sz w:val="28"/>
          <w:szCs w:val="28"/>
          <w:lang w:eastAsia="zh-CN"/>
        </w:rPr>
        <w:drawing>
          <wp:inline distT="0" distB="0" distL="114300" distR="114300">
            <wp:extent cx="1428750" cy="1428750"/>
            <wp:effectExtent l="0" t="0" r="3810" b="3810"/>
            <wp:docPr id="5" name="图片 5" descr="q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qrcode"/>
                    <pic:cNvPicPr>
                      <a:picLocks noChangeAspect="1"/>
                    </pic:cNvPicPr>
                  </pic:nvPicPr>
                  <pic:blipFill>
                    <a:blip r:embed="rId5"/>
                    <a:stretch>
                      <a:fillRect/>
                    </a:stretch>
                  </pic:blipFill>
                  <pic:spPr>
                    <a:xfrm>
                      <a:off x="0" y="0"/>
                      <a:ext cx="1428750" cy="1428750"/>
                    </a:xfrm>
                    <a:prstGeom prst="rect">
                      <a:avLst/>
                    </a:prstGeom>
                  </pic:spPr>
                </pic:pic>
              </a:graphicData>
            </a:graphic>
          </wp:inline>
        </w:drawing>
      </w:r>
    </w:p>
    <w:p>
      <w:pPr>
        <w:ind w:firstLine="562" w:firstLineChars="200"/>
        <w:jc w:val="center"/>
        <w:rPr>
          <w:rFonts w:hint="eastAsia" w:ascii="仿宋_GB2312" w:hAnsi="仿宋_GB2312" w:eastAsia="仿宋_GB2312" w:cs="仿宋_GB2312"/>
          <w:b/>
          <w:bCs/>
          <w:sz w:val="28"/>
          <w:szCs w:val="28"/>
          <w:lang w:eastAsia="zh-CN"/>
        </w:rPr>
      </w:pPr>
    </w:p>
    <w:p>
      <w:pPr>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添加</w:t>
      </w:r>
      <w:r>
        <w:rPr>
          <w:rFonts w:hint="eastAsia" w:ascii="仿宋_GB2312" w:hAnsi="仿宋_GB2312" w:eastAsia="仿宋_GB2312" w:cs="仿宋_GB2312"/>
          <w:b/>
          <w:bCs/>
          <w:sz w:val="28"/>
          <w:szCs w:val="28"/>
          <w:lang w:val="en-US" w:eastAsia="zh-CN"/>
        </w:rPr>
        <w:t>正直</w:t>
      </w:r>
      <w:r>
        <w:rPr>
          <w:rFonts w:hint="eastAsia" w:ascii="仿宋_GB2312" w:hAnsi="仿宋_GB2312" w:eastAsia="仿宋_GB2312" w:cs="仿宋_GB2312"/>
          <w:b/>
          <w:bCs/>
          <w:sz w:val="28"/>
          <w:szCs w:val="28"/>
        </w:rPr>
        <w:t>校招小助手微信：</w:t>
      </w:r>
      <w:r>
        <w:rPr>
          <w:rFonts w:hint="eastAsia" w:ascii="仿宋_GB2312" w:hAnsi="仿宋_GB2312" w:eastAsia="仿宋_GB2312" w:cs="仿宋_GB2312"/>
          <w:b/>
          <w:bCs/>
          <w:color w:val="FF0000"/>
          <w:sz w:val="28"/>
          <w:szCs w:val="28"/>
          <w:lang w:val="en-US" w:eastAsia="zh-CN"/>
        </w:rPr>
        <w:t>15554160523</w:t>
      </w:r>
      <w:r>
        <w:rPr>
          <w:rFonts w:hint="eastAsia" w:ascii="仿宋_GB2312" w:hAnsi="仿宋_GB2312" w:eastAsia="仿宋_GB2312" w:cs="仿宋_GB2312"/>
          <w:b/>
          <w:bCs/>
          <w:sz w:val="28"/>
          <w:szCs w:val="28"/>
        </w:rPr>
        <w:t>（加好友备注：</w:t>
      </w:r>
      <w:r>
        <w:rPr>
          <w:rFonts w:hint="eastAsia" w:ascii="仿宋_GB2312" w:hAnsi="仿宋_GB2312" w:eastAsia="仿宋_GB2312" w:cs="仿宋_GB2312"/>
          <w:b/>
          <w:bCs/>
          <w:sz w:val="28"/>
          <w:szCs w:val="28"/>
          <w:lang w:val="en-US" w:eastAsia="zh-CN"/>
        </w:rPr>
        <w:t>正直集团-姓名学校专业</w:t>
      </w:r>
      <w:r>
        <w:rPr>
          <w:rFonts w:hint="eastAsia" w:ascii="仿宋_GB2312" w:hAnsi="仿宋_GB2312" w:eastAsia="仿宋_GB2312" w:cs="仿宋_GB2312"/>
          <w:b/>
          <w:bCs/>
          <w:sz w:val="28"/>
          <w:szCs w:val="28"/>
        </w:rPr>
        <w:t>）</w:t>
      </w:r>
    </w:p>
    <w:p>
      <w:pPr>
        <w:pStyle w:val="4"/>
        <w:widowControl/>
        <w:spacing w:before="75" w:beforeAutospacing="0" w:after="75" w:afterAutospacing="0"/>
        <w:jc w:val="center"/>
        <w:rPr>
          <w:rFonts w:hint="eastAsia"/>
          <w:b/>
          <w:bCs/>
          <w:sz w:val="44"/>
          <w:szCs w:val="44"/>
        </w:rPr>
      </w:pPr>
      <w:bookmarkStart w:id="0" w:name="_GoBack"/>
      <w:bookmarkEnd w:id="0"/>
    </w:p>
    <w:p>
      <w:pPr>
        <w:numPr>
          <w:ilvl w:val="0"/>
          <w:numId w:val="1"/>
        </w:numPr>
        <w:rPr>
          <w:rFonts w:hint="eastAsia" w:ascii="宋体" w:hAnsi="宋体" w:cs="宋体"/>
          <w:sz w:val="30"/>
          <w:szCs w:val="30"/>
        </w:rPr>
      </w:pPr>
      <w:r>
        <w:rPr>
          <w:rFonts w:hint="eastAsia" w:ascii="宋体" w:hAnsi="宋体" w:cs="宋体"/>
          <w:sz w:val="30"/>
          <w:szCs w:val="30"/>
        </w:rPr>
        <w:t>公司简介</w:t>
      </w:r>
    </w:p>
    <w:p>
      <w:pPr>
        <w:numPr>
          <w:ilvl w:val="0"/>
          <w:numId w:val="0"/>
        </w:numPr>
        <w:ind w:firstLine="420" w:firstLineChars="200"/>
        <w:rPr>
          <w:rFonts w:hint="eastAsia" w:ascii="宋体" w:hAnsi="宋体" w:cs="宋体"/>
          <w:sz w:val="21"/>
          <w:szCs w:val="21"/>
        </w:rPr>
      </w:pPr>
      <w:r>
        <w:rPr>
          <w:rFonts w:hint="eastAsia" w:ascii="宋体" w:hAnsi="宋体" w:cs="宋体"/>
          <w:sz w:val="21"/>
          <w:szCs w:val="21"/>
        </w:rPr>
        <w:t>山东正直控股集团有限公司位于临沂市河东区人民大街，是一家致力于为客户创造美好品质生活的服务型企业，打造为客户提供品质便利生活服务的生态服务圈，企业以“人、车、生活”为主体，布局“出行服务、人居服务、教育服务、 医养服务” 四大业务板块，已经成为一家多业态的综合性集团公司。</w:t>
      </w:r>
    </w:p>
    <w:p>
      <w:pPr>
        <w:numPr>
          <w:ilvl w:val="0"/>
          <w:numId w:val="0"/>
        </w:numPr>
        <w:ind w:firstLine="420" w:firstLineChars="200"/>
        <w:rPr>
          <w:rFonts w:hint="eastAsia" w:ascii="宋体" w:hAnsi="宋体" w:cs="宋体"/>
          <w:sz w:val="21"/>
          <w:szCs w:val="21"/>
        </w:rPr>
      </w:pPr>
      <w:r>
        <w:rPr>
          <w:rFonts w:hint="eastAsia" w:ascii="宋体" w:hAnsi="宋体" w:cs="宋体"/>
          <w:sz w:val="21"/>
          <w:szCs w:val="21"/>
        </w:rPr>
        <w:t>公司创立于 2002 年 4 月 18  日，秉承“做正直人，树正直形象，创 一 流 企 业” 的 企 业 愿 景， 从 一 家 小 型 驾 校 起步， 发 展 成 为 山 东 省知 名 的 品 牌 企业。先后走过了“管理促规范、品牌创优势、合作谋发展”三个阶段。出 行服务板块业务涉及驾驶员培训、机动车检测、保险业务代理、保险公估、机动车救援、二手车交易、机动车美容装饰连锁等汽车后服务市场的全产业 链；人居服务板块涉及地产开发 与销售、房产工程配套生产与施工、园林 景观工程、苗木管养与销售、道路设施、工程施工、物业管理等业务模块；教育服务板块是正直塑造品质生活和美好生活大战略背景下应运而生的公共 服务产业，2018 年集团着手开展初中和高中的基础教育工作，在起点高、创新模式多的发展前提下，正直实验学校现已成为集团产业发展的新亮点。医养服务板块是布局正直产业一体化融合发展的关键性板块，2020 年底正直医院项目正式启动，依托先进的医疗设备和精湛的专业技术，打造“大专科小综合” 发展模式，为沂蒙大众提供有温度的品质医疗服务；2023 年初正直康养项目正式落地，融合医院、社区资源优势，推动健康养老服务纵深发展，为正直生态建设提供了有力支撑。</w:t>
      </w:r>
    </w:p>
    <w:p>
      <w:pPr>
        <w:numPr>
          <w:ilvl w:val="0"/>
          <w:numId w:val="0"/>
        </w:numPr>
        <w:ind w:firstLine="420" w:firstLineChars="200"/>
        <w:rPr>
          <w:rFonts w:hint="eastAsia" w:ascii="宋体" w:hAnsi="宋体" w:cs="宋体"/>
          <w:sz w:val="21"/>
          <w:szCs w:val="21"/>
        </w:rPr>
      </w:pPr>
      <w:r>
        <w:rPr>
          <w:rFonts w:hint="eastAsia" w:ascii="宋体" w:hAnsi="宋体" w:cs="宋体"/>
          <w:sz w:val="21"/>
          <w:szCs w:val="21"/>
        </w:rPr>
        <w:t>未来，正直集团将弘扬沂蒙精神，坚守企业核心价值观，做强做大现有产业，持续提升企业服务品质，持续创造真实价值，做行业发展的领头羊，为客户提供美好的品质生活服务。</w:t>
      </w:r>
    </w:p>
    <w:p>
      <w:pPr>
        <w:rPr>
          <w:rFonts w:hint="eastAsia" w:ascii="宋体" w:hAnsi="宋体" w:eastAsia="宋体" w:cs="宋体"/>
          <w:b/>
          <w:bCs/>
          <w:sz w:val="30"/>
          <w:szCs w:val="30"/>
          <w:lang w:val="en-US" w:eastAsia="zh-CN"/>
        </w:rPr>
      </w:pPr>
      <w:r>
        <w:rPr>
          <w:rFonts w:hint="eastAsia" w:ascii="宋体" w:hAnsi="宋体" w:eastAsia="宋体" w:cs="宋体"/>
          <w:b/>
          <w:bCs/>
          <w:color w:val="FF0000"/>
          <w:sz w:val="30"/>
          <w:szCs w:val="30"/>
          <w:lang w:val="en-US" w:eastAsia="zh-CN"/>
        </w:rPr>
        <w:t>山东</w:t>
      </w:r>
      <w:r>
        <w:rPr>
          <w:rFonts w:hint="eastAsia" w:ascii="宋体" w:hAnsi="宋体" w:eastAsia="宋体" w:cs="宋体"/>
          <w:b/>
          <w:bCs/>
          <w:color w:val="FF0000"/>
          <w:sz w:val="30"/>
          <w:szCs w:val="30"/>
        </w:rPr>
        <w:t>临沂正直实验学校</w:t>
      </w:r>
      <w:r>
        <w:rPr>
          <w:rFonts w:hint="eastAsia" w:ascii="宋体" w:hAnsi="宋体" w:eastAsia="宋体" w:cs="宋体"/>
          <w:b/>
          <w:bCs/>
          <w:color w:val="FF0000"/>
          <w:sz w:val="30"/>
          <w:szCs w:val="30"/>
          <w:lang w:val="en-US" w:eastAsia="zh-CN"/>
        </w:rPr>
        <w:t>招聘</w:t>
      </w:r>
    </w:p>
    <w:p>
      <w:pPr>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山东</w:t>
      </w:r>
      <w:r>
        <w:rPr>
          <w:rFonts w:hint="eastAsia" w:ascii="宋体" w:hAnsi="宋体" w:eastAsia="宋体" w:cs="宋体"/>
          <w:sz w:val="21"/>
          <w:szCs w:val="21"/>
        </w:rPr>
        <w:t>临沂正直实验学校由山东正直集团投资创办，集初中高中教育为一体的寄宿制完全中学。学校坐落在临沂东部大学城，总占地100余亩，建筑面积7万余平方米，目前在校初高中生1</w:t>
      </w:r>
      <w:r>
        <w:rPr>
          <w:rFonts w:hint="eastAsia" w:ascii="宋体" w:hAnsi="宋体" w:eastAsia="宋体" w:cs="宋体"/>
          <w:sz w:val="21"/>
          <w:szCs w:val="21"/>
          <w:lang w:val="en-US" w:eastAsia="zh-CN"/>
        </w:rPr>
        <w:t>5</w:t>
      </w:r>
      <w:r>
        <w:rPr>
          <w:rFonts w:hint="eastAsia" w:ascii="宋体" w:hAnsi="宋体" w:eastAsia="宋体" w:cs="宋体"/>
          <w:sz w:val="21"/>
          <w:szCs w:val="21"/>
        </w:rPr>
        <w:t>00余人，专任教师1</w:t>
      </w:r>
      <w:r>
        <w:rPr>
          <w:rFonts w:hint="eastAsia" w:ascii="宋体" w:hAnsi="宋体" w:eastAsia="宋体" w:cs="宋体"/>
          <w:sz w:val="21"/>
          <w:szCs w:val="21"/>
          <w:lang w:val="en-US" w:eastAsia="zh-CN"/>
        </w:rPr>
        <w:t>9</w:t>
      </w:r>
      <w:r>
        <w:rPr>
          <w:rFonts w:hint="eastAsia" w:ascii="宋体" w:hAnsi="宋体" w:eastAsia="宋体" w:cs="宋体"/>
          <w:sz w:val="21"/>
          <w:szCs w:val="21"/>
        </w:rPr>
        <w:t>2人，职工1</w:t>
      </w:r>
      <w:r>
        <w:rPr>
          <w:rFonts w:hint="eastAsia" w:ascii="宋体" w:hAnsi="宋体" w:eastAsia="宋体" w:cs="宋体"/>
          <w:sz w:val="21"/>
          <w:szCs w:val="21"/>
          <w:lang w:val="en-US" w:eastAsia="zh-CN"/>
        </w:rPr>
        <w:t>4</w:t>
      </w:r>
      <w:r>
        <w:rPr>
          <w:rFonts w:hint="eastAsia" w:ascii="宋体" w:hAnsi="宋体" w:eastAsia="宋体" w:cs="宋体"/>
          <w:sz w:val="21"/>
          <w:szCs w:val="21"/>
        </w:rPr>
        <w:t>8人，其中省特级教师，正高级教师2人，高级教师22人，中级职称教师25人，省、市、区级优秀教师，教学能手，名师工作室主任，学科带头人53人，占教师总数的30.81%，品学兼优的重点大学硕士毕业生58人，占教师总数的34%。学校秉承做正道直行中国人的校训，致力于培养具有国际视野、能与世界对话的民族魂学子。在区委区政府的倾力支持下，教学成果显著，学校荣获“五星级‘两新’组织党组织”、“区综合督导评估一等奖”等荣誉称号。</w:t>
      </w:r>
    </w:p>
    <w:p>
      <w:pPr>
        <w:pStyle w:val="2"/>
        <w:rPr>
          <w:rFonts w:hint="eastAsia"/>
        </w:rPr>
      </w:pPr>
    </w:p>
    <w:p>
      <w:pPr>
        <w:rPr>
          <w:rFonts w:hint="eastAsia"/>
          <w:sz w:val="21"/>
          <w:szCs w:val="21"/>
        </w:rPr>
      </w:pPr>
      <w:r>
        <w:rPr>
          <w:rFonts w:hint="eastAsia" w:ascii="宋体" w:hAnsi="宋体" w:eastAsia="宋体" w:cs="宋体"/>
          <w:sz w:val="30"/>
          <w:szCs w:val="30"/>
          <w:lang w:val="en-US" w:eastAsia="zh-CN"/>
        </w:rPr>
        <w:t>二、岗位需求</w:t>
      </w:r>
    </w:p>
    <w:tbl>
      <w:tblPr>
        <w:tblStyle w:val="5"/>
        <w:tblW w:w="9405" w:type="dxa"/>
        <w:tblInd w:w="93" w:type="dxa"/>
        <w:tblLayout w:type="fixed"/>
        <w:tblCellMar>
          <w:top w:w="0" w:type="dxa"/>
          <w:left w:w="108" w:type="dxa"/>
          <w:bottom w:w="0" w:type="dxa"/>
          <w:right w:w="108" w:type="dxa"/>
        </w:tblCellMar>
      </w:tblPr>
      <w:tblGrid>
        <w:gridCol w:w="835"/>
        <w:gridCol w:w="990"/>
        <w:gridCol w:w="1305"/>
        <w:gridCol w:w="3000"/>
        <w:gridCol w:w="3275"/>
      </w:tblGrid>
      <w:tr>
        <w:tblPrEx>
          <w:tblCellMar>
            <w:top w:w="0" w:type="dxa"/>
            <w:left w:w="108" w:type="dxa"/>
            <w:bottom w:w="0" w:type="dxa"/>
            <w:right w:w="108" w:type="dxa"/>
          </w:tblCellMar>
        </w:tblPrEx>
        <w:trPr>
          <w:trHeight w:val="360" w:hRule="atLeast"/>
        </w:trPr>
        <w:tc>
          <w:tcPr>
            <w:tcW w:w="9405" w:type="dxa"/>
            <w:gridSpan w:val="5"/>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ascii="微软雅黑" w:hAnsi="微软雅黑" w:eastAsia="微软雅黑" w:cs="微软雅黑"/>
                <w:b/>
                <w:bCs/>
                <w:i w:val="0"/>
                <w:iCs w:val="0"/>
                <w:color w:val="FFFFFF"/>
                <w:sz w:val="24"/>
                <w:szCs w:val="24"/>
                <w:u w:val="none"/>
              </w:rPr>
            </w:pPr>
            <w:r>
              <w:rPr>
                <w:rFonts w:hint="eastAsia" w:ascii="微软雅黑" w:hAnsi="微软雅黑" w:eastAsia="微软雅黑" w:cs="微软雅黑"/>
                <w:b/>
                <w:bCs/>
                <w:i w:val="0"/>
                <w:iCs w:val="0"/>
                <w:color w:val="FFFFFF"/>
                <w:kern w:val="0"/>
                <w:sz w:val="24"/>
                <w:szCs w:val="24"/>
                <w:u w:val="none"/>
                <w:lang w:val="en-US" w:eastAsia="zh-CN" w:bidi="ar"/>
              </w:rPr>
              <w:t>校招岗位</w:t>
            </w:r>
          </w:p>
        </w:tc>
      </w:tr>
      <w:tr>
        <w:tblPrEx>
          <w:tblCellMar>
            <w:top w:w="0" w:type="dxa"/>
            <w:left w:w="108" w:type="dxa"/>
            <w:bottom w:w="0" w:type="dxa"/>
            <w:right w:w="108" w:type="dxa"/>
          </w:tblCellMar>
        </w:tblPrEx>
        <w:trPr>
          <w:trHeight w:val="345" w:hRule="atLeast"/>
        </w:trPr>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序号</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单位</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岗位名称</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岗位职责</w:t>
            </w:r>
          </w:p>
        </w:tc>
        <w:tc>
          <w:tcPr>
            <w:tcW w:w="3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任职条件</w:t>
            </w:r>
          </w:p>
        </w:tc>
      </w:tr>
      <w:tr>
        <w:tblPrEx>
          <w:tblCellMar>
            <w:top w:w="0" w:type="dxa"/>
            <w:left w:w="108" w:type="dxa"/>
            <w:bottom w:w="0" w:type="dxa"/>
            <w:right w:w="108" w:type="dxa"/>
          </w:tblCellMar>
        </w:tblPrEx>
        <w:trPr>
          <w:trHeight w:val="3092" w:hRule="atLeast"/>
        </w:trPr>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正直集团</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集团</w:t>
            </w:r>
            <w:r>
              <w:rPr>
                <w:rFonts w:hint="eastAsia" w:ascii="宋体" w:hAnsi="宋体" w:eastAsia="宋体" w:cs="宋体"/>
                <w:i w:val="0"/>
                <w:iCs w:val="0"/>
                <w:color w:val="000000"/>
                <w:kern w:val="0"/>
                <w:sz w:val="20"/>
                <w:szCs w:val="20"/>
                <w:u w:val="none"/>
                <w:lang w:val="en-US" w:eastAsia="zh-CN" w:bidi="ar"/>
              </w:rPr>
              <w:t>管培生</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1、服从集团安排进行轮岗，熟悉集团下属业务板块各公司业务流程；</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2、轮岗后确定某业务板块，需要在6个月内达到指定业务一线岗位要求，一年内至少胜任两个业务岗位。</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3、入职2年内可以竞聘管理岗位，达到业务主管水平</w:t>
            </w:r>
          </w:p>
        </w:tc>
        <w:tc>
          <w:tcPr>
            <w:tcW w:w="3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1.学历要求：全日制本科或研究生应届毕业生</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2.学校范围：省内外正规</w:t>
            </w:r>
            <w:r>
              <w:rPr>
                <w:rFonts w:hint="eastAsia" w:ascii="宋体" w:hAnsi="宋体" w:cs="宋体"/>
                <w:i w:val="0"/>
                <w:iCs w:val="0"/>
                <w:color w:val="000000"/>
                <w:sz w:val="20"/>
                <w:szCs w:val="20"/>
                <w:u w:val="none"/>
                <w:lang w:val="en-US" w:eastAsia="zh-CN"/>
              </w:rPr>
              <w:t>全日制</w:t>
            </w:r>
            <w:r>
              <w:rPr>
                <w:rFonts w:hint="eastAsia" w:ascii="宋体" w:hAnsi="宋体" w:eastAsia="宋体" w:cs="宋体"/>
                <w:i w:val="0"/>
                <w:iCs w:val="0"/>
                <w:color w:val="000000"/>
                <w:sz w:val="20"/>
                <w:szCs w:val="20"/>
                <w:u w:val="none"/>
              </w:rPr>
              <w:t>本科院校</w:t>
            </w:r>
          </w:p>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sz w:val="20"/>
                <w:szCs w:val="20"/>
                <w:u w:val="none"/>
              </w:rPr>
              <w:t>3.专业要求： 工商管理、人力资源管理等与业务相关专业。</w:t>
            </w:r>
          </w:p>
        </w:tc>
      </w:tr>
      <w:tr>
        <w:tblPrEx>
          <w:tblCellMar>
            <w:top w:w="0" w:type="dxa"/>
            <w:left w:w="108" w:type="dxa"/>
            <w:bottom w:w="0" w:type="dxa"/>
            <w:right w:w="108" w:type="dxa"/>
          </w:tblCellMar>
        </w:tblPrEx>
        <w:trPr>
          <w:trHeight w:val="2910" w:hRule="atLeast"/>
        </w:trPr>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正直集团</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财务</w:t>
            </w:r>
            <w:r>
              <w:rPr>
                <w:rFonts w:hint="eastAsia" w:ascii="宋体" w:hAnsi="宋体" w:cs="宋体"/>
                <w:i w:val="0"/>
                <w:iCs w:val="0"/>
                <w:color w:val="000000"/>
                <w:kern w:val="0"/>
                <w:sz w:val="20"/>
                <w:szCs w:val="20"/>
                <w:u w:val="none"/>
                <w:lang w:val="en-US" w:eastAsia="zh-CN" w:bidi="ar"/>
              </w:rPr>
              <w:t>管理</w:t>
            </w:r>
          </w:p>
          <w:p>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（融资管理储备）</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服从</w:t>
            </w:r>
            <w:r>
              <w:rPr>
                <w:rFonts w:hint="eastAsia" w:ascii="宋体" w:hAnsi="宋体" w:eastAsia="宋体" w:cs="宋体"/>
                <w:i w:val="0"/>
                <w:iCs w:val="0"/>
                <w:color w:val="000000"/>
                <w:kern w:val="0"/>
                <w:sz w:val="20"/>
                <w:szCs w:val="20"/>
                <w:u w:val="none"/>
                <w:lang w:val="en-US" w:eastAsia="zh-CN" w:bidi="ar"/>
              </w:rPr>
              <w:t>集团财务统一管理调配，熟悉下属各业务板块业务流程、财务流程；</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2、需要1年内达到出纳、会计岗位要求，胜任指定业务板块财务岗位；</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3、入职2年内可以竞聘管理岗位，达到业务主管水平。</w:t>
            </w:r>
          </w:p>
        </w:tc>
        <w:tc>
          <w:tcPr>
            <w:tcW w:w="3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1、本科及以上学历应届毕业生</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2、财务管理、会计、审计相关专业</w:t>
            </w:r>
          </w:p>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3、具备相关会计任职资格证书</w:t>
            </w:r>
          </w:p>
        </w:tc>
      </w:tr>
      <w:tr>
        <w:tblPrEx>
          <w:tblCellMar>
            <w:top w:w="0" w:type="dxa"/>
            <w:left w:w="108" w:type="dxa"/>
            <w:bottom w:w="0" w:type="dxa"/>
            <w:right w:w="108" w:type="dxa"/>
          </w:tblCellMar>
        </w:tblPrEx>
        <w:trPr>
          <w:trHeight w:val="2325" w:hRule="atLeast"/>
        </w:trPr>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w:t>
            </w:r>
          </w:p>
        </w:tc>
        <w:tc>
          <w:tcPr>
            <w:tcW w:w="99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正直实验学校</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初高中学科老师</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textAlignment w:val="auto"/>
              <w:rPr>
                <w:rFonts w:hint="default" w:asciiTheme="majorEastAsia" w:hAnsiTheme="majorEastAsia" w:eastAsiaTheme="majorEastAsia" w:cstheme="majorEastAsia"/>
                <w:sz w:val="20"/>
                <w:szCs w:val="20"/>
                <w:lang w:val="en-US"/>
              </w:rPr>
            </w:pPr>
            <w:r>
              <w:rPr>
                <w:rFonts w:hint="eastAsia" w:asciiTheme="majorEastAsia" w:hAnsiTheme="majorEastAsia" w:eastAsiaTheme="majorEastAsia" w:cstheme="majorEastAsia"/>
                <w:sz w:val="20"/>
                <w:szCs w:val="20"/>
                <w:lang w:val="en-US" w:eastAsia="zh-CN"/>
              </w:rPr>
              <w:t>1.高中：语文、数学、英语优秀青年教师各2名，物理、化学、生物优秀青年教师各1名；</w:t>
            </w:r>
          </w:p>
          <w:p>
            <w:pPr>
              <w:keepNext w:val="0"/>
              <w:keepLines w:val="0"/>
              <w:pageBreakBefore w:val="0"/>
              <w:numPr>
                <w:ilvl w:val="0"/>
                <w:numId w:val="0"/>
              </w:numPr>
              <w:kinsoku/>
              <w:wordWrap/>
              <w:overflowPunct/>
              <w:topLinePunct w:val="0"/>
              <w:autoSpaceDE/>
              <w:autoSpaceDN/>
              <w:bidi w:val="0"/>
              <w:adjustRightInd/>
              <w:snapToGrid/>
              <w:textAlignment w:val="auto"/>
              <w:rPr>
                <w:rFonts w:hint="eastAsia" w:asciiTheme="majorEastAsia" w:hAnsiTheme="majorEastAsia" w:eastAsiaTheme="majorEastAsia" w:cstheme="majorEastAsia"/>
                <w:sz w:val="20"/>
                <w:szCs w:val="20"/>
                <w:lang w:val="en-US" w:eastAsia="zh-CN"/>
              </w:rPr>
            </w:pPr>
            <w:r>
              <w:rPr>
                <w:rFonts w:hint="eastAsia" w:asciiTheme="majorEastAsia" w:hAnsiTheme="majorEastAsia" w:eastAsiaTheme="majorEastAsia" w:cstheme="majorEastAsia"/>
                <w:sz w:val="20"/>
                <w:szCs w:val="20"/>
                <w:lang w:val="en-US" w:eastAsia="zh-CN"/>
              </w:rPr>
              <w:t>2.</w:t>
            </w:r>
            <w:r>
              <w:rPr>
                <w:rFonts w:hint="eastAsia" w:asciiTheme="majorEastAsia" w:hAnsiTheme="majorEastAsia" w:eastAsiaTheme="majorEastAsia" w:cstheme="majorEastAsia"/>
                <w:sz w:val="20"/>
                <w:szCs w:val="20"/>
              </w:rPr>
              <w:t>初中</w:t>
            </w:r>
            <w:r>
              <w:rPr>
                <w:rFonts w:hint="eastAsia" w:asciiTheme="majorEastAsia" w:hAnsiTheme="majorEastAsia" w:eastAsiaTheme="majorEastAsia" w:cstheme="majorEastAsia"/>
                <w:sz w:val="20"/>
                <w:szCs w:val="20"/>
                <w:lang w:val="en-US" w:eastAsia="zh-CN"/>
              </w:rPr>
              <w:t>学科教师择优录用</w:t>
            </w:r>
            <w:r>
              <w:rPr>
                <w:rFonts w:hint="eastAsia" w:asciiTheme="majorEastAsia" w:hAnsiTheme="majorEastAsia" w:eastAsiaTheme="majorEastAsia" w:cstheme="majorEastAsia"/>
                <w:sz w:val="20"/>
                <w:szCs w:val="20"/>
                <w:lang w:eastAsia="zh-CN"/>
              </w:rPr>
              <w:t>；</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Theme="majorEastAsia" w:hAnsiTheme="majorEastAsia" w:eastAsiaTheme="majorEastAsia" w:cstheme="majorEastAsia"/>
                <w:sz w:val="20"/>
                <w:szCs w:val="20"/>
                <w:lang w:val="en-US" w:eastAsia="zh-CN"/>
              </w:rPr>
              <w:t>3.初高中</w:t>
            </w:r>
            <w:r>
              <w:rPr>
                <w:rFonts w:hint="eastAsia" w:asciiTheme="majorEastAsia" w:hAnsiTheme="majorEastAsia" w:eastAsiaTheme="majorEastAsia" w:cstheme="majorEastAsia"/>
                <w:sz w:val="20"/>
                <w:szCs w:val="20"/>
              </w:rPr>
              <w:t>学科竞赛金牌教练</w:t>
            </w:r>
            <w:r>
              <w:rPr>
                <w:rFonts w:hint="eastAsia" w:asciiTheme="majorEastAsia" w:hAnsiTheme="majorEastAsia" w:eastAsiaTheme="majorEastAsia" w:cstheme="majorEastAsia"/>
                <w:sz w:val="20"/>
                <w:szCs w:val="20"/>
                <w:lang w:eastAsia="zh-CN"/>
              </w:rPr>
              <w:t>。</w:t>
            </w:r>
          </w:p>
        </w:tc>
        <w:tc>
          <w:tcPr>
            <w:tcW w:w="3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1、全日制本科以上学历</w:t>
            </w:r>
          </w:p>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2、相关学科教师资格证</w:t>
            </w:r>
          </w:p>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r>
    </w:tbl>
    <w:p>
      <w:pPr>
        <w:numPr>
          <w:ilvl w:val="0"/>
          <w:numId w:val="2"/>
        </w:numPr>
        <w:rPr>
          <w:rFonts w:hint="eastAsia" w:ascii="宋体" w:hAnsi="宋体" w:cs="宋体"/>
          <w:sz w:val="30"/>
          <w:szCs w:val="30"/>
        </w:rPr>
      </w:pPr>
      <w:r>
        <w:rPr>
          <w:rFonts w:hint="eastAsia" w:ascii="宋体" w:hAnsi="宋体" w:cs="宋体"/>
          <w:sz w:val="30"/>
          <w:szCs w:val="30"/>
          <w:lang w:val="en-US" w:eastAsia="zh-CN"/>
        </w:rPr>
        <w:t>福利</w:t>
      </w:r>
      <w:r>
        <w:rPr>
          <w:rFonts w:hint="eastAsia" w:ascii="宋体" w:hAnsi="宋体" w:cs="宋体"/>
          <w:sz w:val="30"/>
          <w:szCs w:val="30"/>
        </w:rPr>
        <w:t>待遇</w:t>
      </w:r>
    </w:p>
    <w:p>
      <w:pPr>
        <w:pStyle w:val="4"/>
        <w:widowControl/>
        <w:shd w:val="clear" w:color="auto" w:fill="FFFFFF"/>
        <w:spacing w:before="0" w:beforeAutospacing="0" w:after="0" w:afterAutospacing="0"/>
        <w:ind w:firstLine="420" w:firstLineChars="200"/>
        <w:rPr>
          <w:rFonts w:hint="eastAsia" w:ascii="宋体" w:hAnsi="宋体" w:cs="宋体"/>
          <w:color w:val="000000"/>
          <w:sz w:val="21"/>
          <w:szCs w:val="21"/>
          <w:lang w:bidi="ar"/>
        </w:rPr>
      </w:pPr>
      <w:r>
        <w:rPr>
          <w:rFonts w:hint="eastAsia" w:ascii="宋体" w:hAnsi="宋体" w:cs="宋体"/>
          <w:color w:val="000000"/>
          <w:sz w:val="21"/>
          <w:szCs w:val="21"/>
          <w:lang w:bidi="ar"/>
        </w:rPr>
        <w:t>缴纳五险一金、带薪年假、节日津贴、</w:t>
      </w:r>
      <w:r>
        <w:rPr>
          <w:rFonts w:hint="eastAsia" w:ascii="宋体" w:hAnsi="宋体" w:cs="宋体"/>
          <w:color w:val="000000"/>
          <w:sz w:val="21"/>
          <w:szCs w:val="21"/>
          <w:lang w:val="en-US" w:eastAsia="zh-CN" w:bidi="ar"/>
        </w:rPr>
        <w:t>生日</w:t>
      </w:r>
      <w:r>
        <w:rPr>
          <w:rFonts w:hint="eastAsia" w:ascii="宋体" w:hAnsi="宋体" w:cs="宋体"/>
          <w:color w:val="000000"/>
          <w:sz w:val="21"/>
          <w:szCs w:val="21"/>
          <w:lang w:bidi="ar"/>
        </w:rPr>
        <w:t>福利、绩效奖金、工龄津贴等</w:t>
      </w:r>
    </w:p>
    <w:p>
      <w:pPr>
        <w:pStyle w:val="4"/>
        <w:widowControl/>
        <w:numPr>
          <w:ilvl w:val="0"/>
          <w:numId w:val="2"/>
        </w:numPr>
        <w:shd w:val="clear" w:color="auto" w:fill="FFFFFF"/>
        <w:spacing w:before="0" w:beforeAutospacing="0" w:after="0" w:afterAutospacing="0"/>
        <w:rPr>
          <w:rFonts w:hint="eastAsia" w:ascii="宋体" w:hAnsi="宋体" w:cs="宋体"/>
          <w:color w:val="000000"/>
          <w:sz w:val="30"/>
          <w:szCs w:val="30"/>
          <w:lang w:bidi="ar"/>
        </w:rPr>
      </w:pPr>
      <w:r>
        <w:rPr>
          <w:rFonts w:hint="eastAsia" w:ascii="宋体" w:hAnsi="宋体" w:cs="宋体"/>
          <w:color w:val="000000"/>
          <w:sz w:val="30"/>
          <w:szCs w:val="30"/>
          <w:lang w:bidi="ar"/>
        </w:rPr>
        <w:t>联系人</w:t>
      </w:r>
    </w:p>
    <w:p>
      <w:pPr>
        <w:pStyle w:val="4"/>
        <w:widowControl/>
        <w:shd w:val="clear" w:color="auto" w:fill="FFFFFF"/>
        <w:spacing w:before="0" w:beforeAutospacing="0" w:after="0" w:afterAutospacing="0"/>
        <w:ind w:firstLine="420" w:firstLineChars="200"/>
        <w:rPr>
          <w:rFonts w:hint="eastAsia" w:ascii="宋体" w:hAnsi="宋体" w:cs="宋体"/>
          <w:color w:val="000000"/>
          <w:sz w:val="21"/>
          <w:szCs w:val="21"/>
          <w:lang w:bidi="ar"/>
        </w:rPr>
      </w:pPr>
      <w:r>
        <w:rPr>
          <w:rFonts w:hint="eastAsia" w:ascii="宋体" w:hAnsi="宋体" w:cs="宋体"/>
          <w:color w:val="000000"/>
          <w:sz w:val="21"/>
          <w:szCs w:val="21"/>
          <w:lang w:val="en-US" w:eastAsia="zh-CN" w:bidi="ar"/>
        </w:rPr>
        <w:t>杨先生</w:t>
      </w:r>
      <w:r>
        <w:rPr>
          <w:rFonts w:hint="eastAsia" w:ascii="宋体" w:hAnsi="宋体" w:cs="宋体"/>
          <w:color w:val="000000"/>
          <w:sz w:val="21"/>
          <w:szCs w:val="21"/>
          <w:lang w:bidi="ar"/>
        </w:rPr>
        <w:t xml:space="preserve">联系方式：0539-8386569              </w:t>
      </w:r>
    </w:p>
    <w:p>
      <w:pPr>
        <w:pStyle w:val="4"/>
        <w:widowControl/>
        <w:shd w:val="clear" w:color="auto" w:fill="FFFFFF"/>
        <w:spacing w:before="0" w:beforeAutospacing="0" w:after="0" w:afterAutospacing="0"/>
        <w:ind w:firstLine="420" w:firstLineChars="200"/>
        <w:rPr>
          <w:rFonts w:hint="eastAsia" w:ascii="宋体" w:hAnsi="宋体" w:cs="宋体"/>
          <w:color w:val="000000"/>
          <w:sz w:val="21"/>
          <w:szCs w:val="21"/>
          <w:lang w:bidi="ar"/>
        </w:rPr>
      </w:pPr>
    </w:p>
    <w:p>
      <w:pPr>
        <w:ind w:firstLine="562" w:firstLineChars="200"/>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扫描报名表二维码，一键报名！</w:t>
      </w:r>
    </w:p>
    <w:p>
      <w:pPr>
        <w:ind w:firstLine="562" w:firstLineChars="200"/>
        <w:jc w:val="center"/>
        <w:rPr>
          <w:rFonts w:hint="eastAsia" w:ascii="宋体" w:hAnsi="宋体" w:cs="宋体"/>
          <w:color w:val="000000"/>
          <w:sz w:val="21"/>
          <w:szCs w:val="21"/>
          <w:lang w:bidi="ar"/>
        </w:rPr>
      </w:pPr>
      <w:r>
        <w:rPr>
          <w:rFonts w:hint="eastAsia" w:ascii="仿宋_GB2312" w:hAnsi="仿宋_GB2312" w:eastAsia="仿宋_GB2312" w:cs="仿宋_GB2312"/>
          <w:b/>
          <w:bCs/>
          <w:sz w:val="28"/>
          <w:szCs w:val="28"/>
          <w:lang w:eastAsia="zh-CN"/>
        </w:rPr>
        <w:drawing>
          <wp:inline distT="0" distB="0" distL="114300" distR="114300">
            <wp:extent cx="1428750" cy="1428750"/>
            <wp:effectExtent l="0" t="0" r="3810" b="3810"/>
            <wp:docPr id="7" name="图片 7" descr="q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qrcode"/>
                    <pic:cNvPicPr>
                      <a:picLocks noChangeAspect="1"/>
                    </pic:cNvPicPr>
                  </pic:nvPicPr>
                  <pic:blipFill>
                    <a:blip r:embed="rId5"/>
                    <a:stretch>
                      <a:fillRect/>
                    </a:stretch>
                  </pic:blipFill>
                  <pic:spPr>
                    <a:xfrm>
                      <a:off x="0" y="0"/>
                      <a:ext cx="1428750" cy="1428750"/>
                    </a:xfrm>
                    <a:prstGeom prst="rect">
                      <a:avLst/>
                    </a:prstGeom>
                  </pic:spPr>
                </pic:pic>
              </a:graphicData>
            </a:graphic>
          </wp:inline>
        </w:drawing>
      </w:r>
    </w:p>
    <w:p>
      <w:pPr>
        <w:pStyle w:val="4"/>
        <w:widowControl/>
        <w:shd w:val="clear" w:color="auto" w:fill="FFFFFF"/>
        <w:spacing w:before="0" w:beforeAutospacing="0" w:after="0" w:afterAutospacing="0"/>
        <w:ind w:firstLine="1890" w:firstLineChars="900"/>
        <w:rPr>
          <w:rFonts w:hint="eastAsia" w:ascii="宋体" w:hAnsi="宋体" w:cs="宋体"/>
          <w:color w:val="000000"/>
          <w:sz w:val="21"/>
          <w:szCs w:val="21"/>
          <w:lang w:bidi="ar"/>
        </w:rPr>
      </w:pPr>
    </w:p>
    <w:p>
      <w:pPr>
        <w:pStyle w:val="4"/>
        <w:widowControl/>
        <w:shd w:val="clear" w:color="auto" w:fill="FFFFFF"/>
        <w:spacing w:before="0" w:beforeAutospacing="0" w:after="0" w:afterAutospacing="0"/>
        <w:ind w:firstLine="1890" w:firstLineChars="900"/>
        <w:rPr>
          <w:rFonts w:hint="eastAsia" w:ascii="宋体" w:hAnsi="宋体" w:cs="宋体"/>
          <w:color w:val="000000"/>
          <w:sz w:val="21"/>
          <w:szCs w:val="21"/>
          <w:lang w:bidi="ar"/>
        </w:rPr>
      </w:pPr>
      <w:r>
        <w:rPr>
          <w:rFonts w:hint="eastAsia" w:ascii="宋体" w:hAnsi="宋体" w:cs="宋体"/>
          <w:color w:val="000000"/>
          <w:sz w:val="21"/>
          <w:szCs w:val="21"/>
          <w:lang w:bidi="ar"/>
        </w:rPr>
        <w:t>公司地址：山东省临沂市河东区人民大街与温泉路交汇</w:t>
      </w:r>
    </w:p>
    <w:p>
      <w:pPr>
        <w:pStyle w:val="4"/>
        <w:widowControl/>
        <w:shd w:val="clear" w:color="auto" w:fill="FFFFFF"/>
        <w:spacing w:before="0" w:beforeAutospacing="0" w:after="0" w:afterAutospacing="0"/>
        <w:rPr>
          <w:rFonts w:hint="eastAsia" w:ascii="宋体" w:hAnsi="宋体" w:eastAsia="宋体" w:cs="宋体"/>
          <w:color w:val="000000"/>
          <w:sz w:val="21"/>
          <w:szCs w:val="21"/>
          <w:lang w:eastAsia="zh-CN" w:bidi="ar"/>
        </w:rPr>
      </w:pPr>
    </w:p>
    <w:p/>
    <w:sectPr>
      <w:pgSz w:w="11906" w:h="16838"/>
      <w:pgMar w:top="1440" w:right="1406" w:bottom="1440" w:left="1406"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EDD28D"/>
    <w:multiLevelType w:val="singleLevel"/>
    <w:tmpl w:val="8BEDD28D"/>
    <w:lvl w:ilvl="0" w:tentative="0">
      <w:start w:val="3"/>
      <w:numFmt w:val="chineseCounting"/>
      <w:suff w:val="nothing"/>
      <w:lvlText w:val="%1、"/>
      <w:lvlJc w:val="left"/>
      <w:rPr>
        <w:rFonts w:hint="eastAsia"/>
      </w:rPr>
    </w:lvl>
  </w:abstractNum>
  <w:abstractNum w:abstractNumId="1">
    <w:nsid w:val="34C1D9CE"/>
    <w:multiLevelType w:val="singleLevel"/>
    <w:tmpl w:val="34C1D9C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zYzA5ZWQ2NjY5MDEyYmQzOWE5ZTI0NTdhZDRhNzEifQ=="/>
  </w:docVars>
  <w:rsids>
    <w:rsidRoot w:val="00744059"/>
    <w:rsid w:val="000D5886"/>
    <w:rsid w:val="0040649F"/>
    <w:rsid w:val="004F07DA"/>
    <w:rsid w:val="00744059"/>
    <w:rsid w:val="00C63344"/>
    <w:rsid w:val="00DF72ED"/>
    <w:rsid w:val="00EC551A"/>
    <w:rsid w:val="00F77933"/>
    <w:rsid w:val="00F930C3"/>
    <w:rsid w:val="04A3232D"/>
    <w:rsid w:val="04D42AB7"/>
    <w:rsid w:val="068A0732"/>
    <w:rsid w:val="06B4683A"/>
    <w:rsid w:val="06E61BB8"/>
    <w:rsid w:val="096C494B"/>
    <w:rsid w:val="0D8E320E"/>
    <w:rsid w:val="13E30010"/>
    <w:rsid w:val="16CE4CF4"/>
    <w:rsid w:val="1B2E6479"/>
    <w:rsid w:val="1B74334C"/>
    <w:rsid w:val="1E882652"/>
    <w:rsid w:val="21C96C2D"/>
    <w:rsid w:val="224B23D3"/>
    <w:rsid w:val="23165298"/>
    <w:rsid w:val="24536100"/>
    <w:rsid w:val="24AE7CD9"/>
    <w:rsid w:val="26640DCD"/>
    <w:rsid w:val="275126A0"/>
    <w:rsid w:val="294A1504"/>
    <w:rsid w:val="29922C60"/>
    <w:rsid w:val="29DD3F3B"/>
    <w:rsid w:val="29ED02A4"/>
    <w:rsid w:val="2B190208"/>
    <w:rsid w:val="2BEB3D45"/>
    <w:rsid w:val="2C1F3D48"/>
    <w:rsid w:val="2C384025"/>
    <w:rsid w:val="2D405CC8"/>
    <w:rsid w:val="2D483079"/>
    <w:rsid w:val="31701D2A"/>
    <w:rsid w:val="37491196"/>
    <w:rsid w:val="387A0BD5"/>
    <w:rsid w:val="38E82837"/>
    <w:rsid w:val="3AE01ADD"/>
    <w:rsid w:val="3CC33464"/>
    <w:rsid w:val="3F1A79A0"/>
    <w:rsid w:val="425325D9"/>
    <w:rsid w:val="43362A2A"/>
    <w:rsid w:val="43796D5E"/>
    <w:rsid w:val="48514C06"/>
    <w:rsid w:val="4946731B"/>
    <w:rsid w:val="49A36A89"/>
    <w:rsid w:val="49BF6C12"/>
    <w:rsid w:val="4C7D616D"/>
    <w:rsid w:val="4DC346E3"/>
    <w:rsid w:val="4F3164E0"/>
    <w:rsid w:val="50DE6A2E"/>
    <w:rsid w:val="54A93EDB"/>
    <w:rsid w:val="54B458F8"/>
    <w:rsid w:val="56085BAF"/>
    <w:rsid w:val="58D047A3"/>
    <w:rsid w:val="593152F5"/>
    <w:rsid w:val="5A7E157E"/>
    <w:rsid w:val="5DCC59BC"/>
    <w:rsid w:val="5F613342"/>
    <w:rsid w:val="5F9F3465"/>
    <w:rsid w:val="5FF009CA"/>
    <w:rsid w:val="603A21D9"/>
    <w:rsid w:val="60C6066B"/>
    <w:rsid w:val="61D334BC"/>
    <w:rsid w:val="66864DF6"/>
    <w:rsid w:val="6AB55AB0"/>
    <w:rsid w:val="6D57537F"/>
    <w:rsid w:val="71C85CC4"/>
    <w:rsid w:val="7260683A"/>
    <w:rsid w:val="72AA340F"/>
    <w:rsid w:val="74783B91"/>
    <w:rsid w:val="74C138CF"/>
    <w:rsid w:val="788D3DBC"/>
    <w:rsid w:val="793D3B63"/>
    <w:rsid w:val="795E680E"/>
    <w:rsid w:val="796253EB"/>
    <w:rsid w:val="79D3791D"/>
    <w:rsid w:val="7C85658C"/>
    <w:rsid w:val="7C8B4ED7"/>
    <w:rsid w:val="7CC8622C"/>
    <w:rsid w:val="7F6A617E"/>
    <w:rsid w:val="7FF928B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autoRedefine/>
    <w:qFormat/>
    <w:uiPriority w:val="0"/>
    <w:rPr>
      <w:color w:val="0000FF"/>
      <w:u w:val="single"/>
    </w:rPr>
  </w:style>
  <w:style w:type="character" w:customStyle="1" w:styleId="9">
    <w:name w:val="font01"/>
    <w:autoRedefine/>
    <w:qFormat/>
    <w:uiPriority w:val="0"/>
    <w:rPr>
      <w:rFonts w:ascii="宋体" w:hAnsi="宋体" w:eastAsia="宋体" w:cs="宋体"/>
      <w:color w:val="000000"/>
      <w:sz w:val="20"/>
      <w:szCs w:val="20"/>
      <w:u w:val="none"/>
    </w:rPr>
  </w:style>
  <w:style w:type="table" w:customStyle="1" w:styleId="10">
    <w:name w:val="网格型1"/>
    <w:basedOn w:val="5"/>
    <w:autoRedefine/>
    <w:qFormat/>
    <w:uiPriority w:val="39"/>
    <w:pPr>
      <w:spacing w:line="44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2456</Words>
  <Characters>2556</Characters>
  <Lines>17</Lines>
  <Paragraphs>5</Paragraphs>
  <TotalTime>1</TotalTime>
  <ScaleCrop>false</ScaleCrop>
  <LinksUpToDate>false</LinksUpToDate>
  <CharactersWithSpaces>2579</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2021-09-13T04:29:00Z</dcterms:created>
  <dc:creator>Administrator</dc:creator>
  <cp:lastModifiedBy>夕颜@wlj</cp:lastModifiedBy>
  <dcterms:modified xsi:type="dcterms:W3CDTF">2024-03-04T08:11:34Z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A887F75266F64B03BF156ABA47F1792A_13</vt:lpwstr>
  </property>
</Properties>
</file>