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326" w:lineRule="atLeast"/>
        <w:rPr>
          <w:color w:val="666666"/>
          <w:sz w:val="84"/>
          <w:szCs w:val="84"/>
        </w:rPr>
      </w:pPr>
      <w:r>
        <w:rPr>
          <w:rFonts w:hint="eastAsia"/>
          <w:color w:val="666666"/>
          <w:sz w:val="48"/>
          <w:szCs w:val="52"/>
        </w:rPr>
        <w:t xml:space="preserve"> </w:t>
      </w:r>
      <w:r>
        <w:rPr>
          <w:rFonts w:hint="eastAsia"/>
          <w:color w:val="666666"/>
          <w:sz w:val="84"/>
          <w:szCs w:val="84"/>
        </w:rPr>
        <w:drawing>
          <wp:inline distT="0" distB="0" distL="0" distR="0">
            <wp:extent cx="1492250" cy="474345"/>
            <wp:effectExtent l="19050" t="0" r="0" b="0"/>
            <wp:docPr id="2" name="图片 3" descr="国望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国望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666666"/>
          <w:sz w:val="48"/>
          <w:szCs w:val="52"/>
        </w:rPr>
        <w:t xml:space="preserve">      校园</w:t>
      </w:r>
      <w:r>
        <w:rPr>
          <w:rFonts w:hint="eastAsia"/>
          <w:b/>
          <w:color w:val="666666"/>
          <w:sz w:val="48"/>
          <w:szCs w:val="52"/>
        </w:rPr>
        <w:t>招聘简章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企业简介：</w:t>
      </w:r>
    </w:p>
    <w:p>
      <w:pPr>
        <w:rPr>
          <w:b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6793865" cy="2286000"/>
            <wp:effectExtent l="0" t="0" r="6409" b="0"/>
            <wp:docPr id="3" name="图片 2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7949" cy="228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cs="宋体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江</w:t>
      </w:r>
      <w:r>
        <w:rPr>
          <w:rFonts w:hint="eastAsia" w:ascii="宋体" w:hAnsi="宋体" w:cs="宋体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苏国望高科纤维有限公司（以下简称国望高科）成立于2008年，隶属于“盛虹集团”旗下纺织印染板块，公司位于江苏省苏州市吴江区平望镇梅堰工业集中区。自公司成立以来，始终将“创新的纤维技术”作为发展根本，以世界一流化纤企业作为发展目标，持续加大自主研发和自主创新力度，现已成为国内差别化化学纤维领域的骨干龙头企业。国望高科主要从事民用涤纶长丝的研发、生产和销售，产品覆盖POY、FDY及DTY等多个系列，旗下拥有苏州盛虹纤维有限公司、江苏中鲈科技发展股份有限公司、江苏港虹纤维有限公司等7家子公司。2018年，公司涤纶长丝系列产品产能达210万吨，产品差别化率达91%。主要产品产能居行业前列，其中，DTY产能位居全国首位。</w:t>
      </w:r>
      <w:r>
        <w:rPr>
          <w:rFonts w:ascii="宋体" w:hAnsi="宋体" w:cs="宋体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一直以来，公司秉承“不搞重复建设、不做常规产品、不采用常规生产技术”的创新思路，将发展重点放在产业链的中高端，主攻差别化、功能性纤维产品，成功开发了世界上第一条“记忆纤维”专业生产线，成为全球最大的全消光系列纤维、“阳涤复合”等系列多组份复合纤维和全球最大的超细纤维供应商。</w:t>
      </w:r>
      <w:r>
        <w:rPr>
          <w:rFonts w:hint="eastAsia" w:ascii="宋体" w:hAnsi="宋体" w:cs="宋体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2018年通过并购重组成功上市，公司股票证券简称：东方盛虹，证券代码000301。</w:t>
      </w:r>
    </w:p>
    <w:p>
      <w:pPr>
        <w:pStyle w:val="5"/>
        <w:shd w:val="clear" w:color="auto" w:fill="FFFFFF"/>
        <w:spacing w:before="0" w:beforeAutospacing="0" w:after="0" w:afterAutospacing="0" w:line="326" w:lineRule="atLeast"/>
        <w:ind w:left="80" w:leftChars="38" w:firstLine="480" w:firstLineChars="20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公司为国家火炬计划重点高新技术企业，拥有国家认定企业技术中心，获得中国驰名商标、国家产品质量免检、江苏省名牌产品等，承担了国家科技支撑项目、国家火炬计划、国家重点新产品计划项目等。</w:t>
      </w:r>
    </w:p>
    <w:p>
      <w:pPr>
        <w:pStyle w:val="5"/>
        <w:shd w:val="clear" w:color="auto" w:fill="FFFFFF"/>
        <w:spacing w:before="0" w:beforeAutospacing="0" w:after="0" w:afterAutospacing="0" w:line="326" w:lineRule="atLeast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　　</w:t>
      </w:r>
      <w:r>
        <w:rPr>
          <w:rStyle w:val="12"/>
          <w:rFonts w:ascii="Arial" w:hAnsi="Arial" w:cs="Arial"/>
          <w:color w:val="000000" w:themeColor="text1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ascii="Arial" w:hAnsi="Arial" w:cs="Arial"/>
          <w:color w:val="000000" w:themeColor="text1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目前为止，盛虹已经拥有专利数百项，其中发明专利20余项，美国发明专利3项，申请PCT专利3项</w:t>
      </w:r>
      <w:r>
        <w:rPr>
          <w:rFonts w:hint="eastAsia" w:ascii="Arial" w:hAnsi="Arial" w:cs="Arial"/>
          <w:color w:val="000000" w:themeColor="text1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；</w:t>
      </w:r>
      <w:r>
        <w:rPr>
          <w:rFonts w:ascii="Arial" w:hAnsi="Arial" w:cs="Arial"/>
          <w:color w:val="000000" w:themeColor="text1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积极参与标准修制定工作，主起草国家、行业标准8项，承担了ISO/TC38/SC23/WG6召集人工作，主导制定的国际标准——《纺织品化学纤维长丝沸水收缩率试验方法》，实现了国内化纤企业主导修订国际标准零的突破，助推我国化纤企业更好地融入国际市场，为维护国际贸易公平做出贡献。</w:t>
      </w:r>
    </w:p>
    <w:p>
      <w:pPr>
        <w:widowControl/>
        <w:shd w:val="clear" w:color="auto" w:fill="FFFFFF"/>
        <w:spacing w:line="330" w:lineRule="atLeast"/>
        <w:ind w:firstLine="330"/>
        <w:jc w:val="left"/>
        <w:rPr>
          <w:rFonts w:ascii="Helvetica" w:hAnsi="Helvetica" w:cs="Helvetica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公司荣誉：</w:t>
      </w:r>
      <w:r>
        <w:rPr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color w:val="000000" w:themeColor="text1"/>
          <w:kern w:val="0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Helvetica" w:hAnsi="Helvetica" w:cs="Helvetica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年世界</w:t>
      </w:r>
      <w:r>
        <w:rPr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500</w:t>
      </w:r>
      <w:r>
        <w:rPr>
          <w:rFonts w:ascii="Helvetica" w:hAnsi="Helvetica" w:cs="Helvetica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强排名</w:t>
      </w:r>
      <w:r>
        <w:rPr>
          <w:rFonts w:hint="eastAsia"/>
          <w:color w:val="000000" w:themeColor="text1"/>
          <w:kern w:val="0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241</w:t>
      </w:r>
      <w:r>
        <w:rPr>
          <w:rFonts w:ascii="Helvetica" w:hAnsi="Helvetica" w:cs="Helvetica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位</w:t>
      </w:r>
      <w:r>
        <w:rPr>
          <w:rFonts w:hint="eastAsia" w:ascii="Helvetica" w:hAnsi="Helvetica" w:cs="Helvetica"/>
          <w:color w:val="000000" w:themeColor="text1"/>
          <w:kern w:val="0"/>
          <w:sz w:val="24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苏州市市长质量奖</w:t>
      </w:r>
      <w:r>
        <w:rPr>
          <w:rFonts w:hint="eastAsia"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；</w:t>
      </w:r>
      <w:r>
        <w:rPr>
          <w:rFonts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中国工业大奖表彰奖</w:t>
      </w:r>
      <w:r>
        <w:rPr>
          <w:rFonts w:hint="eastAsia"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；</w:t>
      </w:r>
      <w:r>
        <w:rPr>
          <w:rFonts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国家科学技术进步奖</w:t>
      </w:r>
      <w:r>
        <w:rPr>
          <w:rFonts w:hint="eastAsia"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330" w:lineRule="atLeast"/>
        <w:jc w:val="left"/>
        <w:rPr>
          <w:rFonts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  国望高科目前在职员工1</w:t>
      </w:r>
      <w:r>
        <w:rPr>
          <w:rFonts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Arial" w:hAnsi="Arial" w:cs="Arial"/>
          <w:color w:val="000000" w:themeColor="text1"/>
          <w:kern w:val="0"/>
          <w:sz w:val="24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000余人，因公司发展需要，需要更多的有识之士、有志青年加入，共创伟业，共求发展！</w:t>
      </w:r>
    </w:p>
    <w:p>
      <w:pPr>
        <w:rPr>
          <w:b/>
        </w:rPr>
      </w:pPr>
      <w:r>
        <w:rPr>
          <w:rFonts w:hint="eastAsia"/>
          <w:b/>
        </w:rPr>
        <w:t>一、诚聘</w:t>
      </w:r>
    </w:p>
    <w:tbl>
      <w:tblPr>
        <w:tblStyle w:val="6"/>
        <w:tblW w:w="0" w:type="auto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5870"/>
        <w:gridCol w:w="990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1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岗位</w:t>
            </w:r>
          </w:p>
        </w:tc>
        <w:tc>
          <w:tcPr>
            <w:tcW w:w="5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工艺</w:t>
            </w:r>
          </w:p>
        </w:tc>
        <w:tc>
          <w:tcPr>
            <w:tcW w:w="5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高分子材料、纺织工程、应用化工、石油化工、化工工艺、工业分析等相关专业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不限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电仪、自动化</w:t>
            </w:r>
          </w:p>
        </w:tc>
        <w:tc>
          <w:tcPr>
            <w:tcW w:w="5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电气自动化、机电一体化、应用电子、纺织机电，测控技术与仪器等相关专业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设备</w:t>
            </w:r>
          </w:p>
        </w:tc>
        <w:tc>
          <w:tcPr>
            <w:tcW w:w="5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机械设计与制造、化工机械、机械制造与自动化等相关专业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聚酯分析</w:t>
            </w:r>
          </w:p>
        </w:tc>
        <w:tc>
          <w:tcPr>
            <w:tcW w:w="587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工业分析、纺织品检验、现代纺织等相关专业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不限</w:t>
            </w:r>
          </w:p>
        </w:tc>
        <w:tc>
          <w:tcPr>
            <w:tcW w:w="990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</w:tbl>
    <w:p>
      <w:pPr>
        <w:spacing w:line="420" w:lineRule="exact"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20" w:lineRule="exact"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20" w:lineRule="exact"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20" w:lineRule="exact"/>
        <w:jc w:val="left"/>
        <w:rPr>
          <w:rFonts w:ascii="宋体" w:hAnsi="宋体" w:cs="Arial"/>
          <w:sz w:val="18"/>
          <w:szCs w:val="18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二、薪资待遇：</w:t>
      </w:r>
      <w:r>
        <w:rPr>
          <w:rStyle w:val="9"/>
          <w:rFonts w:hint="eastAsia" w:cs="Tahoma"/>
          <w:szCs w:val="21"/>
        </w:rPr>
        <w:t>【每月10号准时发放，此薪资为每天工作8小时月休4天正常出勤工资，不含加班费】</w:t>
      </w:r>
    </w:p>
    <w:p>
      <w:pPr>
        <w:pStyle w:val="5"/>
        <w:shd w:val="clear" w:color="auto" w:fill="FFFFFF"/>
        <w:spacing w:before="0" w:beforeAutospacing="0" w:after="0" w:afterAutospacing="0" w:line="326" w:lineRule="atLeast"/>
        <w:ind w:firstLine="400" w:firstLineChars="250"/>
        <w:rPr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0" w:type="auto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  <w:gridCol w:w="791"/>
        <w:gridCol w:w="1568"/>
        <w:gridCol w:w="1855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342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791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试用期</w:t>
            </w:r>
          </w:p>
        </w:tc>
        <w:tc>
          <w:tcPr>
            <w:tcW w:w="1568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试用期工资</w:t>
            </w:r>
          </w:p>
        </w:tc>
        <w:tc>
          <w:tcPr>
            <w:tcW w:w="1855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转正后~13月</w:t>
            </w:r>
          </w:p>
        </w:tc>
        <w:tc>
          <w:tcPr>
            <w:tcW w:w="4252" w:type="dxa"/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ind w:firstLine="402" w:firstLineChars="250"/>
              <w:jc w:val="center"/>
              <w:rPr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本科(实习生)</w:t>
            </w:r>
          </w:p>
        </w:tc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3个月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00+满勤奖260</w:t>
            </w:r>
          </w:p>
        </w:tc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00-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5500+满勤奖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4252" w:type="dxa"/>
            <w:vMerge w:val="restart"/>
          </w:tcPr>
          <w:p>
            <w:pPr>
              <w:pStyle w:val="5"/>
              <w:shd w:val="clear" w:color="auto" w:fill="FFFFFF"/>
              <w:spacing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专业对口安排技术岗位，技术岗薪资</w:t>
            </w:r>
            <w:r>
              <w:rPr>
                <w:rFonts w:hint="eastAsia"/>
                <w:b/>
                <w:color w:val="000000" w:themeColor="text1"/>
                <w:sz w:val="18"/>
                <w:szCs w:val="16"/>
                <w14:textFill>
                  <w14:solidFill>
                    <w14:schemeClr w14:val="tx1"/>
                  </w14:solidFill>
                </w14:textFill>
              </w:rPr>
              <w:t>5-8K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月；技术岗入职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第一年每季度调薪一次，本科入职满一年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，专科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入职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满两年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进入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技术职称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评选体系；内部职称晋级后薪资待遇从技术员~三级助工逐级增加5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00-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2500元不等，另外评定为技术员后每年年终发放年终奖（奖金为当年度月平均工资），三级助工年收入10W+。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本科（毕业生）</w:t>
            </w:r>
          </w:p>
        </w:tc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3个月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5000+满勤奖260</w:t>
            </w:r>
          </w:p>
        </w:tc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5000-5500+满勤奖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4252" w:type="dxa"/>
            <w:vMerge w:val="continue"/>
          </w:tcPr>
          <w:p>
            <w:pPr>
              <w:pStyle w:val="5"/>
              <w:shd w:val="clear" w:color="auto" w:fill="FFFFFF"/>
              <w:spacing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硕士研究生</w:t>
            </w:r>
          </w:p>
        </w:tc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6个月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5"/>
              <w:shd w:val="clear" w:color="auto" w:fill="FFFFFF"/>
              <w:spacing w:before="0" w:beforeAutospacing="0" w:after="0" w:afterAutospacing="0"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8000+</w:t>
            </w:r>
          </w:p>
        </w:tc>
        <w:tc>
          <w:tcPr>
            <w:tcW w:w="4252" w:type="dxa"/>
            <w:vMerge w:val="continue"/>
          </w:tcPr>
          <w:p>
            <w:pPr>
              <w:pStyle w:val="5"/>
              <w:shd w:val="clear" w:color="auto" w:fill="FFFFFF"/>
              <w:spacing w:line="326" w:lineRule="atLeast"/>
              <w:jc w:val="both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5"/>
        <w:shd w:val="clear" w:color="auto" w:fill="FFFFFF"/>
        <w:spacing w:before="0" w:beforeAutospacing="0" w:after="0" w:afterAutospacing="0" w:line="326" w:lineRule="atLeast"/>
        <w:ind w:left="452" w:hanging="452" w:hangingChars="250"/>
        <w:rPr>
          <w:rFonts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 xml:space="preserve">      985/211院校</w:t>
      </w:r>
      <w:r>
        <w:rPr>
          <w:rFonts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毕业生</w:t>
      </w:r>
      <w:r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薪资</w:t>
      </w:r>
      <w:r>
        <w:rPr>
          <w:rFonts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额外增加</w:t>
      </w:r>
      <w:r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1000元/月</w:t>
      </w:r>
      <w:r>
        <w:rPr>
          <w:rFonts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，在公司工作、社保缴纳满一年后，公司另协助申请吴江区人才资助博士、硕</w:t>
      </w:r>
    </w:p>
    <w:p>
      <w:pPr>
        <w:pStyle w:val="5"/>
        <w:shd w:val="clear" w:color="auto" w:fill="FFFFFF"/>
        <w:spacing w:before="0" w:beforeAutospacing="0" w:after="0" w:afterAutospacing="0" w:line="326" w:lineRule="atLeast"/>
        <w:ind w:left="452" w:hanging="452" w:hangingChars="250"/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士、本科分别</w:t>
      </w:r>
      <w:r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8万</w:t>
      </w:r>
      <w:r>
        <w:rPr>
          <w:rFonts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、5万、3万</w:t>
      </w:r>
      <w:r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  <w:t>/人</w:t>
      </w:r>
    </w:p>
    <w:p>
      <w:pPr>
        <w:pStyle w:val="5"/>
        <w:shd w:val="clear" w:color="auto" w:fill="FFFFFF"/>
        <w:spacing w:before="0" w:beforeAutospacing="0" w:after="0" w:afterAutospacing="0" w:line="326" w:lineRule="atLeast"/>
        <w:ind w:left="452" w:hanging="527" w:hangingChars="250"/>
        <w:rPr>
          <w:rFonts w:hint="eastAsia" w:ascii="Times New Roman" w:hAnsi="Times New Roman" w:cs="Times New Roman"/>
          <w:b/>
          <w:color w:val="000000" w:themeColor="text1"/>
          <w:kern w:val="2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三、公司环境及福利：</w:t>
      </w:r>
    </w:p>
    <w:tbl>
      <w:tblPr>
        <w:tblStyle w:val="6"/>
        <w:tblW w:w="0" w:type="auto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7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970" w:type="dxa"/>
            <w:vMerge w:val="restart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晋升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技术路线：储干-技术员-一级助工-二级助工-三级助工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970" w:type="dxa"/>
            <w:vMerge w:val="continue"/>
          </w:tcPr>
          <w:p>
            <w:pPr>
              <w:pStyle w:val="5"/>
              <w:shd w:val="clear" w:color="auto" w:fill="FFFFFF"/>
              <w:spacing w:line="326" w:lineRule="atLeast"/>
              <w:ind w:firstLine="400" w:firstLineChars="250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管理路线：员工-组长-班长-值班长-车间主任（工程师）-部长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培训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定期组织员工培训，特殊工种取证培训，服务期满证书归员工所有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食宿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工作餐补贴；住宿： 3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-4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人/间，内设空调、独立卫生间、阳台、免费网络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福利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五险一金、国家法定假日、带薪年假、中秋春节发放大礼包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设施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篮球场、足球场、室内羽毛球场、超市、浴室等，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户口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公司有集体户口，接收档案和户口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年功工资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rFonts w:ascii="Times New Roman" w:hAnsi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工作满</w:t>
            </w:r>
            <w:r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6个月</w:t>
            </w: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+300元/月，满2年开始+100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Times New Roman" w:hAnsi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/月，最高可达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600</w:t>
            </w:r>
            <w:r>
              <w:rPr>
                <w:rFonts w:hint="eastAsia" w:ascii="Times New Roman" w:hAnsi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高温费、满勤奖、年终奖等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970" w:type="dxa"/>
          </w:tcPr>
          <w:p>
            <w:pPr>
              <w:pStyle w:val="5"/>
              <w:shd w:val="clear" w:color="auto" w:fill="FFFFFF"/>
              <w:spacing w:line="326" w:lineRule="atLeast"/>
              <w:jc w:val="center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上班时间</w:t>
            </w:r>
          </w:p>
        </w:tc>
        <w:tc>
          <w:tcPr>
            <w:tcW w:w="7757" w:type="dxa"/>
          </w:tcPr>
          <w:p>
            <w:pPr>
              <w:pStyle w:val="5"/>
              <w:shd w:val="clear" w:color="auto" w:fill="FFFFFF"/>
              <w:spacing w:line="326" w:lineRule="atLeast"/>
              <w:rPr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8小时工作制，月休4天</w:t>
            </w:r>
          </w:p>
        </w:tc>
      </w:tr>
    </w:tbl>
    <w:p>
      <w:pPr>
        <w:rPr>
          <w:b/>
        </w:rPr>
      </w:pPr>
    </w:p>
    <w:p>
      <w:pPr>
        <w:rPr>
          <w:b/>
        </w:rPr>
      </w:pPr>
      <w:r>
        <w:rPr>
          <w:b/>
          <w:bCs/>
        </w:rPr>
        <w:t xml:space="preserve">注：    </w:t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</w:rPr>
        <w:t>、半年轮岗实习期，半年后考核定岗；</w:t>
      </w:r>
    </w:p>
    <w:p>
      <w:pPr>
        <w:rPr>
          <w:b/>
        </w:rPr>
      </w:pPr>
      <w:r>
        <w:rPr>
          <w:b/>
          <w:bCs/>
        </w:rPr>
        <w:t xml:space="preserve">      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t>、进</w:t>
      </w:r>
      <w:r>
        <w:rPr>
          <w:b/>
          <w:bCs/>
          <w:color w:val="FF0000"/>
        </w:rPr>
        <w:t>聚酯部门</w:t>
      </w:r>
      <w:r>
        <w:rPr>
          <w:b/>
          <w:bCs/>
        </w:rPr>
        <w:t>从事技术岗工作补</w:t>
      </w:r>
      <w:r>
        <w:rPr>
          <w:b/>
          <w:bCs/>
          <w:color w:val="FF0000"/>
        </w:rPr>
        <w:t>500元/月</w:t>
      </w:r>
      <w:r>
        <w:rPr>
          <w:b/>
          <w:bCs/>
        </w:rPr>
        <w:t>。</w:t>
      </w:r>
    </w:p>
    <w:p>
      <w:pPr>
        <w:rPr>
          <w:b/>
        </w:rPr>
      </w:pPr>
      <w:r>
        <w:rPr>
          <w:b/>
          <w:bCs/>
        </w:rPr>
        <w:t>全日制本科一年内倒班满六个月（必须有夜班时间段）（一次倒班不能小于2个月），一次性补贴3000，继续倒班的，每个月额外补贴500/月，有此类倒班经历的优先提拔，在内部职称竞聘时最终成绩提升1个名次</w:t>
      </w:r>
    </w:p>
    <w:p>
      <w:pPr>
        <w:rPr>
          <w:b/>
        </w:rPr>
      </w:pPr>
      <w:r>
        <w:rPr>
          <w:b/>
          <w:bCs/>
        </w:rPr>
        <w:t>以上工资已含每月绩效，生产部门如当月全勤，额外增加全勤奖260元</w:t>
      </w:r>
    </w:p>
    <w:p>
      <w:pPr>
        <w:rPr>
          <w:b/>
        </w:rPr>
      </w:pPr>
      <w:r>
        <w:rPr>
          <w:b/>
          <w:bCs/>
        </w:rPr>
        <w:t>综合收入：普通本科满一年7W+，每满一年增 长1万左右，985/211额外多12000元/年，职务晋升的薪资涨幅更大！</w:t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>
        <w:rPr>
          <w:rFonts w:hint="eastAsia"/>
          <w:b/>
        </w:rPr>
        <w:t>联系方式</w:t>
      </w:r>
    </w:p>
    <w:p>
      <w:pPr>
        <w:rPr>
          <w:b/>
        </w:rPr>
      </w:pPr>
      <w:r>
        <w:rPr>
          <w:rFonts w:hint="eastAsia"/>
          <w:b/>
        </w:rPr>
        <w:t>地址：江苏省苏州市吴江区平望镇梅堰高新开发区（百度导航搜索国望高科</w:t>
      </w:r>
      <w:r>
        <w:rPr>
          <w:b/>
        </w:rPr>
        <w:t>直达</w:t>
      </w:r>
      <w:r>
        <w:rPr>
          <w:rFonts w:hint="eastAsia"/>
          <w:b/>
        </w:rPr>
        <w:t>）</w:t>
      </w:r>
    </w:p>
    <w:p>
      <w:pPr>
        <w:rPr>
          <w:b/>
        </w:rPr>
      </w:pPr>
      <w:r>
        <w:rPr>
          <w:rFonts w:hint="eastAsia"/>
          <w:b/>
        </w:rPr>
        <w:t>简历请投以下邮箱：</w:t>
      </w:r>
      <w:r>
        <w:fldChar w:fldCharType="begin"/>
      </w:r>
      <w:r>
        <w:instrText xml:space="preserve"> HYPERLINK "mailto:gwhr@jsessh.com" </w:instrText>
      </w:r>
      <w:r>
        <w:fldChar w:fldCharType="separate"/>
      </w:r>
      <w:r>
        <w:rPr>
          <w:rStyle w:val="11"/>
          <w:rFonts w:hint="eastAsia"/>
          <w:b/>
        </w:rPr>
        <w:t>gwhr@jsessh.com</w:t>
      </w:r>
      <w:r>
        <w:rPr>
          <w:rStyle w:val="11"/>
          <w:rFonts w:hint="eastAsia"/>
          <w:b/>
        </w:rPr>
        <w:fldChar w:fldCharType="end"/>
      </w:r>
    </w:p>
    <w:p>
      <w:pPr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>招聘电话：座机</w:t>
      </w:r>
      <w:r>
        <w:rPr>
          <w:b/>
        </w:rPr>
        <w:t>：</w:t>
      </w:r>
      <w:r>
        <w:rPr>
          <w:rFonts w:hint="eastAsia"/>
          <w:b/>
          <w:bCs/>
        </w:rPr>
        <w:t>0512-631984</w:t>
      </w:r>
      <w:r>
        <w:rPr>
          <w:b/>
          <w:bCs/>
        </w:rPr>
        <w:t xml:space="preserve">62 </w:t>
      </w:r>
      <w:r>
        <w:rPr>
          <w:b/>
        </w:rPr>
        <w:t xml:space="preserve"> </w:t>
      </w:r>
      <w:r>
        <w:rPr>
          <w:rFonts w:hint="eastAsia"/>
          <w:b/>
        </w:rPr>
        <w:t>张先生</w:t>
      </w:r>
      <w:r>
        <w:rPr>
          <w:b/>
        </w:rPr>
        <w:t>：15051674169</w:t>
      </w:r>
      <w:r>
        <w:rPr>
          <w:rFonts w:hint="eastAsia"/>
          <w:b/>
          <w:lang w:val="en-US" w:eastAsia="zh-CN"/>
        </w:rPr>
        <w:t xml:space="preserve">  李先生：18118127287</w:t>
      </w:r>
    </w:p>
    <w:p>
      <w:pPr>
        <w:rPr>
          <w:b/>
          <w:bCs/>
          <w:sz w:val="32"/>
        </w:rPr>
      </w:pPr>
      <w:r>
        <w:rPr>
          <w:rFonts w:hint="eastAsia"/>
          <w:bCs/>
        </w:rPr>
        <w:t xml:space="preserve"> </w:t>
      </w:r>
      <w:r>
        <w:rPr>
          <w:bCs/>
        </w:rPr>
        <w:t xml:space="preserve">             </w:t>
      </w:r>
      <w:r>
        <w:rPr>
          <w:bCs/>
          <w:sz w:val="32"/>
        </w:rPr>
        <w:t xml:space="preserve">   </w:t>
      </w:r>
      <w:r>
        <w:rPr>
          <w:rFonts w:hint="eastAsia"/>
          <w:bCs/>
          <w:sz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lang w:val="en-US" w:eastAsia="zh-CN"/>
        </w:rPr>
        <w:t>微信咨询</w:t>
      </w:r>
      <w:r>
        <w:rPr>
          <w:rFonts w:hint="eastAsia"/>
          <w:b/>
          <w:bCs/>
          <w:sz w:val="32"/>
        </w:rPr>
        <w:t xml:space="preserve">                 </w:t>
      </w:r>
      <w:r>
        <w:rPr>
          <w:rFonts w:hint="eastAsia"/>
          <w:b/>
          <w:bCs/>
          <w:sz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</w:rPr>
        <w:t xml:space="preserve"> 企业</w:t>
      </w:r>
      <w:r>
        <w:rPr>
          <w:b/>
          <w:bCs/>
          <w:sz w:val="32"/>
        </w:rPr>
        <w:t>公众</w:t>
      </w:r>
      <w:r>
        <w:rPr>
          <w:rFonts w:hint="eastAsia"/>
          <w:b/>
          <w:bCs/>
          <w:sz w:val="32"/>
        </w:rPr>
        <w:t>号</w:t>
      </w:r>
    </w:p>
    <w:p>
      <w:pPr>
        <w:rPr>
          <w:rFonts w:hint="eastAsia" w:eastAsia="宋体"/>
          <w:sz w:val="32"/>
          <w:lang w:eastAsia="zh-CN"/>
        </w:rPr>
      </w:pPr>
      <w:r>
        <w:rPr>
          <w:rFonts w:hint="eastAsia" w:eastAsia="宋体"/>
          <w:sz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201930</wp:posOffset>
            </wp:positionV>
            <wp:extent cx="1572895" cy="1512570"/>
            <wp:effectExtent l="0" t="0" r="8255" b="11430"/>
            <wp:wrapTopAndBottom/>
            <wp:docPr id="4" name="图片 4" descr="070d9908cf6ea9fbaa01358b04a7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0d9908cf6ea9fbaa01358b04a77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260985</wp:posOffset>
            </wp:positionV>
            <wp:extent cx="1416050" cy="1352550"/>
            <wp:effectExtent l="0" t="0" r="12700" b="0"/>
            <wp:wrapNone/>
            <wp:docPr id="5" name="图片 5" descr="C:\Users\85037381\AppData\Local\Temp\162259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5037381\AppData\Local\Temp\1622593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lang w:val="en-US" w:eastAsia="zh-CN"/>
        </w:rPr>
        <w:t xml:space="preserve">          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68" w:right="567" w:bottom="18" w:left="567" w:header="312" w:footer="40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b/>
      </w:rPr>
    </w:pPr>
    <w:r>
      <w:rPr>
        <w:rFonts w:hint="eastAsia"/>
        <w:b/>
      </w:rPr>
      <w:t>网址：www.shenghongtec.com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  <w:rPr>
        <w:b/>
      </w:rPr>
    </w:pPr>
    <w:r>
      <w:rPr>
        <w:rFonts w:hint="eastAsia"/>
        <w:b/>
      </w:rPr>
      <w:t>世界500强企业，上市公司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1F"/>
    <w:rsid w:val="00001C7B"/>
    <w:rsid w:val="00004D43"/>
    <w:rsid w:val="00017438"/>
    <w:rsid w:val="0002460A"/>
    <w:rsid w:val="0002595E"/>
    <w:rsid w:val="000264EF"/>
    <w:rsid w:val="000275E2"/>
    <w:rsid w:val="00027889"/>
    <w:rsid w:val="00043CF8"/>
    <w:rsid w:val="00044A7A"/>
    <w:rsid w:val="00060EF7"/>
    <w:rsid w:val="00065DC3"/>
    <w:rsid w:val="00067050"/>
    <w:rsid w:val="00073D1B"/>
    <w:rsid w:val="000743ED"/>
    <w:rsid w:val="00076530"/>
    <w:rsid w:val="00083AB6"/>
    <w:rsid w:val="00083C4E"/>
    <w:rsid w:val="000A0C77"/>
    <w:rsid w:val="000A1313"/>
    <w:rsid w:val="000A7A24"/>
    <w:rsid w:val="000A7EDF"/>
    <w:rsid w:val="000B2C0E"/>
    <w:rsid w:val="000B38E8"/>
    <w:rsid w:val="000C3DEC"/>
    <w:rsid w:val="000D3DCB"/>
    <w:rsid w:val="00107CC6"/>
    <w:rsid w:val="00111A1E"/>
    <w:rsid w:val="00114A4D"/>
    <w:rsid w:val="001168B2"/>
    <w:rsid w:val="00146E03"/>
    <w:rsid w:val="0015190D"/>
    <w:rsid w:val="00152492"/>
    <w:rsid w:val="0015744E"/>
    <w:rsid w:val="00162E29"/>
    <w:rsid w:val="00170390"/>
    <w:rsid w:val="00172B98"/>
    <w:rsid w:val="00180F2F"/>
    <w:rsid w:val="001A311F"/>
    <w:rsid w:val="001A4057"/>
    <w:rsid w:val="001A4429"/>
    <w:rsid w:val="001A541A"/>
    <w:rsid w:val="001C6DB9"/>
    <w:rsid w:val="001D48FB"/>
    <w:rsid w:val="001E1B92"/>
    <w:rsid w:val="002008B6"/>
    <w:rsid w:val="00200AA7"/>
    <w:rsid w:val="00202CE0"/>
    <w:rsid w:val="0021379F"/>
    <w:rsid w:val="002170C5"/>
    <w:rsid w:val="00222D7A"/>
    <w:rsid w:val="002255A0"/>
    <w:rsid w:val="002549E4"/>
    <w:rsid w:val="00284DC5"/>
    <w:rsid w:val="002B5B89"/>
    <w:rsid w:val="002B664C"/>
    <w:rsid w:val="002B7358"/>
    <w:rsid w:val="002C1F22"/>
    <w:rsid w:val="002C5911"/>
    <w:rsid w:val="002D4DAE"/>
    <w:rsid w:val="002E277D"/>
    <w:rsid w:val="002E7A48"/>
    <w:rsid w:val="002F2993"/>
    <w:rsid w:val="002F5A5B"/>
    <w:rsid w:val="0030272D"/>
    <w:rsid w:val="00303F56"/>
    <w:rsid w:val="003055ED"/>
    <w:rsid w:val="00306EDB"/>
    <w:rsid w:val="00307038"/>
    <w:rsid w:val="00312396"/>
    <w:rsid w:val="00320C6B"/>
    <w:rsid w:val="00321280"/>
    <w:rsid w:val="003215B1"/>
    <w:rsid w:val="00321BEE"/>
    <w:rsid w:val="0032572D"/>
    <w:rsid w:val="0033299A"/>
    <w:rsid w:val="0033533C"/>
    <w:rsid w:val="0034500A"/>
    <w:rsid w:val="00346D9F"/>
    <w:rsid w:val="00354A72"/>
    <w:rsid w:val="00371D9E"/>
    <w:rsid w:val="00383FA5"/>
    <w:rsid w:val="00390C38"/>
    <w:rsid w:val="003A504D"/>
    <w:rsid w:val="003A50CD"/>
    <w:rsid w:val="003B7A35"/>
    <w:rsid w:val="003D04AD"/>
    <w:rsid w:val="003D217B"/>
    <w:rsid w:val="003D49A1"/>
    <w:rsid w:val="003D5F07"/>
    <w:rsid w:val="003D605E"/>
    <w:rsid w:val="003F2F4B"/>
    <w:rsid w:val="00403D03"/>
    <w:rsid w:val="004162A8"/>
    <w:rsid w:val="00422C05"/>
    <w:rsid w:val="004275E2"/>
    <w:rsid w:val="00433CC1"/>
    <w:rsid w:val="004432F5"/>
    <w:rsid w:val="00447CBD"/>
    <w:rsid w:val="0045435E"/>
    <w:rsid w:val="00457A20"/>
    <w:rsid w:val="004742D0"/>
    <w:rsid w:val="00484E1F"/>
    <w:rsid w:val="004870DF"/>
    <w:rsid w:val="00487C44"/>
    <w:rsid w:val="00492D41"/>
    <w:rsid w:val="004A5BA9"/>
    <w:rsid w:val="004D3697"/>
    <w:rsid w:val="004D5708"/>
    <w:rsid w:val="004E0CC4"/>
    <w:rsid w:val="004E4654"/>
    <w:rsid w:val="004F1522"/>
    <w:rsid w:val="004F5B7B"/>
    <w:rsid w:val="004F778B"/>
    <w:rsid w:val="00503B05"/>
    <w:rsid w:val="00564C14"/>
    <w:rsid w:val="0056690F"/>
    <w:rsid w:val="005676B2"/>
    <w:rsid w:val="00581590"/>
    <w:rsid w:val="005936BF"/>
    <w:rsid w:val="00595369"/>
    <w:rsid w:val="005A4AED"/>
    <w:rsid w:val="005B4C99"/>
    <w:rsid w:val="005D0233"/>
    <w:rsid w:val="005D23D0"/>
    <w:rsid w:val="005E5844"/>
    <w:rsid w:val="005F0D20"/>
    <w:rsid w:val="005F6201"/>
    <w:rsid w:val="005F7C40"/>
    <w:rsid w:val="0060036F"/>
    <w:rsid w:val="006016C4"/>
    <w:rsid w:val="00602B55"/>
    <w:rsid w:val="00604EC9"/>
    <w:rsid w:val="00605340"/>
    <w:rsid w:val="00613FB0"/>
    <w:rsid w:val="006318C9"/>
    <w:rsid w:val="00643EDD"/>
    <w:rsid w:val="00665CAE"/>
    <w:rsid w:val="006710C0"/>
    <w:rsid w:val="00671FC1"/>
    <w:rsid w:val="006723E0"/>
    <w:rsid w:val="00674963"/>
    <w:rsid w:val="00686E24"/>
    <w:rsid w:val="00690276"/>
    <w:rsid w:val="00694199"/>
    <w:rsid w:val="006A3F83"/>
    <w:rsid w:val="006B286A"/>
    <w:rsid w:val="006B709B"/>
    <w:rsid w:val="006C3280"/>
    <w:rsid w:val="006C785C"/>
    <w:rsid w:val="006D1D69"/>
    <w:rsid w:val="006D6E75"/>
    <w:rsid w:val="006E274B"/>
    <w:rsid w:val="006E5898"/>
    <w:rsid w:val="006F5514"/>
    <w:rsid w:val="00701180"/>
    <w:rsid w:val="0071304F"/>
    <w:rsid w:val="00716D68"/>
    <w:rsid w:val="00726393"/>
    <w:rsid w:val="00726960"/>
    <w:rsid w:val="00736F1D"/>
    <w:rsid w:val="00745CB0"/>
    <w:rsid w:val="007574EB"/>
    <w:rsid w:val="007575BE"/>
    <w:rsid w:val="007624E1"/>
    <w:rsid w:val="007668EE"/>
    <w:rsid w:val="00785085"/>
    <w:rsid w:val="007A1055"/>
    <w:rsid w:val="007A4AB1"/>
    <w:rsid w:val="007B38B2"/>
    <w:rsid w:val="007B4201"/>
    <w:rsid w:val="007B5FE4"/>
    <w:rsid w:val="007B71B9"/>
    <w:rsid w:val="007D673A"/>
    <w:rsid w:val="007E18A3"/>
    <w:rsid w:val="007E2091"/>
    <w:rsid w:val="007E46EF"/>
    <w:rsid w:val="007E7C32"/>
    <w:rsid w:val="007F3DAE"/>
    <w:rsid w:val="007F4CD3"/>
    <w:rsid w:val="00806470"/>
    <w:rsid w:val="00816B55"/>
    <w:rsid w:val="0083152F"/>
    <w:rsid w:val="00834F0A"/>
    <w:rsid w:val="00836E89"/>
    <w:rsid w:val="0083737C"/>
    <w:rsid w:val="008628ED"/>
    <w:rsid w:val="00891C19"/>
    <w:rsid w:val="008932D0"/>
    <w:rsid w:val="008B05A0"/>
    <w:rsid w:val="008B4E4D"/>
    <w:rsid w:val="008B7A06"/>
    <w:rsid w:val="008D0B84"/>
    <w:rsid w:val="008E03AF"/>
    <w:rsid w:val="008E1374"/>
    <w:rsid w:val="008E3821"/>
    <w:rsid w:val="0092144D"/>
    <w:rsid w:val="00924263"/>
    <w:rsid w:val="00940269"/>
    <w:rsid w:val="009424C9"/>
    <w:rsid w:val="00943749"/>
    <w:rsid w:val="0095426E"/>
    <w:rsid w:val="0095741F"/>
    <w:rsid w:val="009600D4"/>
    <w:rsid w:val="009818F3"/>
    <w:rsid w:val="009841AA"/>
    <w:rsid w:val="0098693D"/>
    <w:rsid w:val="0098729B"/>
    <w:rsid w:val="0099250C"/>
    <w:rsid w:val="00992E7D"/>
    <w:rsid w:val="009961E6"/>
    <w:rsid w:val="009A1B28"/>
    <w:rsid w:val="009A1D48"/>
    <w:rsid w:val="009B7BDA"/>
    <w:rsid w:val="009C44CB"/>
    <w:rsid w:val="009C7FDA"/>
    <w:rsid w:val="009E355C"/>
    <w:rsid w:val="009E4923"/>
    <w:rsid w:val="009F01A3"/>
    <w:rsid w:val="009F40C0"/>
    <w:rsid w:val="009F4384"/>
    <w:rsid w:val="009F635E"/>
    <w:rsid w:val="009F7AFF"/>
    <w:rsid w:val="00A028A1"/>
    <w:rsid w:val="00A10069"/>
    <w:rsid w:val="00A138C3"/>
    <w:rsid w:val="00A317B4"/>
    <w:rsid w:val="00A36F89"/>
    <w:rsid w:val="00A44F7C"/>
    <w:rsid w:val="00A61430"/>
    <w:rsid w:val="00A6466E"/>
    <w:rsid w:val="00A66B71"/>
    <w:rsid w:val="00A70924"/>
    <w:rsid w:val="00A774CC"/>
    <w:rsid w:val="00A879FF"/>
    <w:rsid w:val="00AA300D"/>
    <w:rsid w:val="00AC46F7"/>
    <w:rsid w:val="00AD2367"/>
    <w:rsid w:val="00AE29FA"/>
    <w:rsid w:val="00AE7274"/>
    <w:rsid w:val="00B00E79"/>
    <w:rsid w:val="00B04B2A"/>
    <w:rsid w:val="00B11050"/>
    <w:rsid w:val="00B1206F"/>
    <w:rsid w:val="00B12EA1"/>
    <w:rsid w:val="00B160B9"/>
    <w:rsid w:val="00B24606"/>
    <w:rsid w:val="00B26A2A"/>
    <w:rsid w:val="00B45D70"/>
    <w:rsid w:val="00B92943"/>
    <w:rsid w:val="00B97917"/>
    <w:rsid w:val="00BA22FD"/>
    <w:rsid w:val="00BA6403"/>
    <w:rsid w:val="00BB20EE"/>
    <w:rsid w:val="00BB700C"/>
    <w:rsid w:val="00BB74ED"/>
    <w:rsid w:val="00BC226B"/>
    <w:rsid w:val="00BC56EF"/>
    <w:rsid w:val="00BE1CFC"/>
    <w:rsid w:val="00BE231D"/>
    <w:rsid w:val="00BF13EC"/>
    <w:rsid w:val="00BF33A7"/>
    <w:rsid w:val="00BF405E"/>
    <w:rsid w:val="00C0778D"/>
    <w:rsid w:val="00C10D2D"/>
    <w:rsid w:val="00C169E4"/>
    <w:rsid w:val="00C267CE"/>
    <w:rsid w:val="00C36372"/>
    <w:rsid w:val="00C406EC"/>
    <w:rsid w:val="00C42D14"/>
    <w:rsid w:val="00C511E0"/>
    <w:rsid w:val="00C52E5E"/>
    <w:rsid w:val="00C6048D"/>
    <w:rsid w:val="00C62BEB"/>
    <w:rsid w:val="00C64800"/>
    <w:rsid w:val="00C70B95"/>
    <w:rsid w:val="00C818C4"/>
    <w:rsid w:val="00C8495B"/>
    <w:rsid w:val="00CA3511"/>
    <w:rsid w:val="00CA6855"/>
    <w:rsid w:val="00CB04EA"/>
    <w:rsid w:val="00CB1F6F"/>
    <w:rsid w:val="00CB6604"/>
    <w:rsid w:val="00CB7C20"/>
    <w:rsid w:val="00CC751C"/>
    <w:rsid w:val="00CD3B99"/>
    <w:rsid w:val="00CF22FA"/>
    <w:rsid w:val="00D05366"/>
    <w:rsid w:val="00D06491"/>
    <w:rsid w:val="00D2205A"/>
    <w:rsid w:val="00D26AE1"/>
    <w:rsid w:val="00D307AB"/>
    <w:rsid w:val="00D30DA8"/>
    <w:rsid w:val="00D325CC"/>
    <w:rsid w:val="00D43438"/>
    <w:rsid w:val="00D447A6"/>
    <w:rsid w:val="00D455A7"/>
    <w:rsid w:val="00D529EF"/>
    <w:rsid w:val="00D83D2D"/>
    <w:rsid w:val="00D85C07"/>
    <w:rsid w:val="00D964F2"/>
    <w:rsid w:val="00DA217B"/>
    <w:rsid w:val="00DA2660"/>
    <w:rsid w:val="00DA54C8"/>
    <w:rsid w:val="00DA5572"/>
    <w:rsid w:val="00DD5003"/>
    <w:rsid w:val="00DD5B77"/>
    <w:rsid w:val="00DE456B"/>
    <w:rsid w:val="00DF0B52"/>
    <w:rsid w:val="00E015A3"/>
    <w:rsid w:val="00E03BF4"/>
    <w:rsid w:val="00E201D0"/>
    <w:rsid w:val="00E22E09"/>
    <w:rsid w:val="00E2793B"/>
    <w:rsid w:val="00E33CF3"/>
    <w:rsid w:val="00E33D08"/>
    <w:rsid w:val="00E350F6"/>
    <w:rsid w:val="00E42184"/>
    <w:rsid w:val="00E509F6"/>
    <w:rsid w:val="00E57C91"/>
    <w:rsid w:val="00E61DFA"/>
    <w:rsid w:val="00E6269F"/>
    <w:rsid w:val="00E657C1"/>
    <w:rsid w:val="00E738D6"/>
    <w:rsid w:val="00E83ADC"/>
    <w:rsid w:val="00E90F26"/>
    <w:rsid w:val="00E91639"/>
    <w:rsid w:val="00EA45B6"/>
    <w:rsid w:val="00EA5B72"/>
    <w:rsid w:val="00EA7CA0"/>
    <w:rsid w:val="00EB1F10"/>
    <w:rsid w:val="00EC0018"/>
    <w:rsid w:val="00ED29A5"/>
    <w:rsid w:val="00ED45A5"/>
    <w:rsid w:val="00ED4D8F"/>
    <w:rsid w:val="00EE3113"/>
    <w:rsid w:val="00EF73BC"/>
    <w:rsid w:val="00F01F8F"/>
    <w:rsid w:val="00F101A7"/>
    <w:rsid w:val="00F34B6D"/>
    <w:rsid w:val="00F525C7"/>
    <w:rsid w:val="00F53B60"/>
    <w:rsid w:val="00F64D11"/>
    <w:rsid w:val="00F64E08"/>
    <w:rsid w:val="00F7214E"/>
    <w:rsid w:val="00F73C10"/>
    <w:rsid w:val="00F74C88"/>
    <w:rsid w:val="00F86548"/>
    <w:rsid w:val="00F909E2"/>
    <w:rsid w:val="00F93789"/>
    <w:rsid w:val="00FB310D"/>
    <w:rsid w:val="00FB4E9F"/>
    <w:rsid w:val="00FC242A"/>
    <w:rsid w:val="00FD2307"/>
    <w:rsid w:val="00FE39F8"/>
    <w:rsid w:val="00FE7BE9"/>
    <w:rsid w:val="00FF6315"/>
    <w:rsid w:val="06AC099C"/>
    <w:rsid w:val="0A136864"/>
    <w:rsid w:val="0D0F7B3B"/>
    <w:rsid w:val="11B46D73"/>
    <w:rsid w:val="13906C5B"/>
    <w:rsid w:val="14873B72"/>
    <w:rsid w:val="1A067106"/>
    <w:rsid w:val="27BF4093"/>
    <w:rsid w:val="2D8B7AC1"/>
    <w:rsid w:val="2F051A4E"/>
    <w:rsid w:val="30DF774F"/>
    <w:rsid w:val="32B870DC"/>
    <w:rsid w:val="346A4A18"/>
    <w:rsid w:val="35B407B2"/>
    <w:rsid w:val="37341B58"/>
    <w:rsid w:val="396B507A"/>
    <w:rsid w:val="406731AE"/>
    <w:rsid w:val="47280CF6"/>
    <w:rsid w:val="48760506"/>
    <w:rsid w:val="53DC5E0E"/>
    <w:rsid w:val="6214217A"/>
    <w:rsid w:val="63E90777"/>
    <w:rsid w:val="67BF7315"/>
    <w:rsid w:val="77DF093C"/>
    <w:rsid w:val="79AA277E"/>
    <w:rsid w:val="7A0740B5"/>
    <w:rsid w:val="7F81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page number"/>
    <w:basedOn w:val="8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apple-converted-space"/>
    <w:basedOn w:val="8"/>
    <w:qFormat/>
    <w:uiPriority w:val="0"/>
  </w:style>
  <w:style w:type="character" w:customStyle="1" w:styleId="13">
    <w:name w:val="批注框文本 Char"/>
    <w:basedOn w:val="8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D9976-9693-400A-8D1B-CDC6C51A85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1836</Words>
  <Characters>2041</Characters>
  <Lines>21</Lines>
  <Paragraphs>6</Paragraphs>
  <TotalTime>2</TotalTime>
  <ScaleCrop>false</ScaleCrop>
  <LinksUpToDate>false</LinksUpToDate>
  <CharactersWithSpaces>2131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2021-07-29T05:40:00Z</dcterms:created>
  <dc:creator>lvdongping</dc:creator>
  <cp:lastModifiedBy>85026046</cp:lastModifiedBy>
  <cp:lastPrinted>2022-10-26T05:23:00Z</cp:lastPrinted>
  <dcterms:modified xsi:type="dcterms:W3CDTF">2023-02-09T05:35:40Z</dcterms:modified>
  <dc:title>招聘简章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83A659FAC80848DC9BF703D07973D7F3</vt:lpwstr>
  </property>
</Properties>
</file>