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山东省文化产业投资集团有限公司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年招聘公告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省文化产业投资集团有限公司（以下简称“集团”）经山东省人民政府批准组建，注册资本15.75亿元。集团定位于省级国有文化资本投资运营平台，将构建全省重大文化项目投融资平台、国有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文化资本运营平台、文化基金管理运营平台、文化金融服务支持平台四个子平台。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文投集团不断完善发展战略，积极创新投资模式，持续优化投资布局，通过股权投资、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证券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、基金投资和资产管理等多种投资方式，深度扶持和整合优质项目，投资业务覆盖文化、传媒、影视、旅游等10余个领域，初步建成了山东省最大、全国领先的文化产业投融资平台。公司自成立以来，先后投资了多个优质文化产业项目，成为山东广电网络集团、半岛传媒、山东省互联网传媒集团、山东出版传媒集团、华强方特、中青旅、浙报传媒控股集团等文化企业的股东，实现了产业和资本深度融合，经济效益和社会效益协调发展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未来，集团将扎实履行省级国有文化投资运营平台职责，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实施“平台+产业”发展战略，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解放思想，创新体制机制，加大资源整和力度，全力支持我省多元化、多层次、多渠道的文化产业投融资体系建设。积极引导带动文化产业转型发展、创新发展，积极布局影视传媒、互联网传媒、文化教育、文化旅游、文化金融、艺术品投资等六大产业板块，培育良好的文化产业生态，为我省新旧动能转换重大工程和经济文化强省建设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因业务发展需要，现按照“公开、平等、竞争、择优”的原则，通过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，面向全国公开招聘优秀人才。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招聘岗位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综合管理部：党建综合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信息管理岗1人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财务审计部：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出纳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风险管理部：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27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二、应聘基本条件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）身心健康，遵纪守法，诚实守信，无违法违纪行为，无重大失信记录。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具有良好的合作意识和团队精神，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具有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履行岗位职责所必需的专业知识和良好的职业素养，无不良履职纪录。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具有以下情形之一的，不得报考：受处分期间的人员或曾被开除公职的人员; 正在接受审计、纪律审查，或涉嫌犯罪、司法程序尚未终结的人员; 法律法规规定不得聘用的其他情形的人员。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（一）网上报名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本次招聘仅接受网上报名。报名时间自发布公告之日起。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应聘者请下载填写《公开招聘报名表》，连同相关资料扫描件发送到指定报名电子邮箱（请将全部报名材料打包压缩，在标题中注明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“姓名-应聘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职位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-应聘职位-是否应届”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，标注不清晰者视为无效报名），参加面试时需携带相关资料原件。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相关资料包括：《公开招聘报名表》电子版；本人有效身份证件，学历、学位、职（执）业资格或专业技术资格证明书，学信网在线验证报告（海外取得学历学位者须提供教育部留学服务中心出具的《国（境）外学历学位认证书》）等扫描件。除以上有效证件外，应届毕业生还另须提供毕业生推荐表和诚信承诺书扫描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（二）资格审查和履历评价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报名结束后，根据招聘岗位资格条件和报名者具体情况，对报名人员进行初步筛选，对通过简历筛选的应聘报名人员进行履历评价，确定入围考试人员名单。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（三）组织考试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对通过资格审核的人员进行笔试和面试，按照成绩高低确定进入背景调查范围人员名单。笔试面试具体时间、地点、方式另行通知。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（四）背景调查和组织考察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应聘人员需确认是否同意进行背景调查和组织考察，如不予确认，视为自动放弃。通过者进入体检环节。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（五）体检和录用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参照《公务员录用体检通用标准》组织体检，体检不合格或放弃体检的，不予录用。根据应聘人员综合成绩、背景调查情况、体检情况，择优确定录用人员。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四、注意事项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1、 应聘者应确保个人信息真实、完整、准确填写，简历提交后无法更改。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公司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将在招聘过程中核实应聘者的个人信息，凡弄虚作假者，一经查实，即取消考试资格或录用资格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相关后果由应聘者本人承担。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每位应聘者限报一个职位。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、笔试、面试及录取通知将通过电话或电子邮件、短信等方式告知。未入围或录取者，不再另行通知。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、公司有权根据岗位需求变化及报名情况等因素，调整、取消或终止个别岗位的招聘工作，并对本次招聘享有最终解释权。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8"/>
          <w:sz w:val="31"/>
          <w:szCs w:val="31"/>
          <w:shd w:val="clear" w:fill="FFFFFF"/>
        </w:rPr>
        <w:t>、除网上报名外，公司不接受其他任何形式的报名。本次招聘不收取任何费用，不授权任何机构进行培训。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rPr>
          <w:rStyle w:val="8"/>
          <w:rFonts w:ascii="黑体" w:eastAsia="黑体" w:cs="黑体"/>
          <w:color w:val="3E3E3E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四、联系方式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5"/>
        <w:textAlignment w:val="baseline"/>
        <w:rPr>
          <w:rFonts w:hint="eastAsia" w:ascii="仿宋_GB2312" w:hAnsi="微软雅黑" w:eastAsia="仿宋_GB2312" w:cs="仿宋_GB2312"/>
          <w:color w:val="333333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</w:rPr>
        <w:t>报名电子邮箱：</w:t>
      </w:r>
      <w:r>
        <w:rPr>
          <w:rFonts w:hint="eastAsia" w:ascii="仿宋_GB2312" w:hAnsi="微软雅黑" w:eastAsia="仿宋_GB2312" w:cs="仿宋_GB2312"/>
          <w:color w:val="333333"/>
          <w:sz w:val="27"/>
          <w:szCs w:val="27"/>
          <w:shd w:val="clear" w:color="auto" w:fill="FFFFFF"/>
        </w:rPr>
        <w:t>wtzhaopin2021@163.com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联系人：刘女士 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联系电话：0531-826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63991</w:t>
      </w:r>
    </w:p>
    <w:tbl>
      <w:tblPr>
        <w:tblStyle w:val="6"/>
        <w:tblW w:w="14996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1297"/>
        <w:gridCol w:w="625"/>
        <w:gridCol w:w="5510"/>
        <w:gridCol w:w="62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9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年文投集团招聘岗位及条件要求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</w:trPr>
        <w:tc>
          <w:tcPr>
            <w:tcW w:w="14996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条件要求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4" w:hRule="atLeast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综合文秘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协助部门公文起草、会议筹备组织、活动组织；协助开展党建、企业文化建设等工作；负责集团内部信息交流管理工作及对上级部门的材料报送工作等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27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及以上学历，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岁以下，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经济金融、哲学、法律、中文、政治等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相关专业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；        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.熟悉党和国家政策法规，具有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较高的综合文字水平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和组织协调能力；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.精通办公软件，熟练使用其他常用办公软件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中共党员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有相关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实习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优先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信息管理岗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负责集团信息技术系统的建设，包括办公系统、会议系统等测试、实施、日常维护和运行保障；负责集团软件、硬件日常运维和升级优化工作；负责集团网络安全、网站建设维护、信息化系统管理操作规范等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1.本科（全日制）及以上学历，30岁以下，计算机、软件工程、电子科学与技术、信息与通讯工程、人工智能等相关专业；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2.熟练掌握计算机常用软件，熟悉常见服务器及数据库安装及维护；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3.具有扎实的数据分析处理能力，具有良好的独立工作和解决问题的能力；</w:t>
            </w:r>
          </w:p>
          <w:p>
            <w:pPr>
              <w:widowControl/>
              <w:numPr>
                <w:ilvl w:val="0"/>
                <w:numId w:val="0"/>
              </w:numPr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4.有相关实习经验者优先。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财务审计部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助理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负责集团的资金收付、报销审核、工资发放、账务处理、银行账户维护、财务部文书档案管理；协助部门负责人完成会计核算、会计报表汇总、合并、编报、分析等工作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1.本科（全日制）及以上学历，30岁以下，财务管理、会计等相关专业；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2.熟悉国家财税法规，熟悉企业会计、审计、税务等业务流程，有较强的责任心，良好的职业素养，能够熟练使用财务软件和熟悉会计电算化，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3.通过注册会计师考试、有相关实习经验者优先。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1" w:hRule="atLeast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风险管理部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参与审核集团规章制度、法律文件、合同协议合法性；参与集团项目谈判、合同拟定等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法律事项；负责部门法律事务相关工作，为集团各业务部门提供法律服务；研究、监督、检查与集团经营管理有关的法律、法规、政策的情况；协助部门建设和完善内部合规风险管控的流程和制度等。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1.本科及以上学历，30岁以下，法律、金融、数学、计算机、投资等相关专业；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2.熟悉文化产业相关政策，精通投资、财务、金融及企业管理等相关法律法规，具有良好的合规及风控意识、数据分析能力和写作能力；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1"/>
                <w:lang w:val="en-US" w:eastAsia="zh-CN" w:bidi="ar"/>
              </w:rPr>
              <w:t>3.通过国家法律职业资格考试、有相关实习经验者优先。</w:t>
            </w:r>
          </w:p>
        </w:tc>
      </w:tr>
    </w:tbl>
    <w:p>
      <w:pPr>
        <w:widowControl/>
        <w:jc w:val="left"/>
      </w:pPr>
    </w:p>
    <w:sectPr>
      <w:footerReference r:id="rId4" w:type="default"/>
      <w:pgSz w:w="16838" w:h="11906" w:orient="landscape"/>
      <w:pgMar w:top="1418" w:right="1021" w:bottom="1134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32904"/>
    <w:multiLevelType w:val="singleLevel"/>
    <w:tmpl w:val="652329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BC"/>
    <w:rsid w:val="00001558"/>
    <w:rsid w:val="00016522"/>
    <w:rsid w:val="00024DDF"/>
    <w:rsid w:val="00066C5E"/>
    <w:rsid w:val="0007527C"/>
    <w:rsid w:val="000D6DB2"/>
    <w:rsid w:val="001114B6"/>
    <w:rsid w:val="00194C31"/>
    <w:rsid w:val="001B1A8A"/>
    <w:rsid w:val="0020533E"/>
    <w:rsid w:val="002564F7"/>
    <w:rsid w:val="0028524A"/>
    <w:rsid w:val="002E5255"/>
    <w:rsid w:val="00312A74"/>
    <w:rsid w:val="003C2515"/>
    <w:rsid w:val="00455B90"/>
    <w:rsid w:val="004A13EE"/>
    <w:rsid w:val="004B01AB"/>
    <w:rsid w:val="004B64E6"/>
    <w:rsid w:val="004D7426"/>
    <w:rsid w:val="006566FB"/>
    <w:rsid w:val="006D6A7C"/>
    <w:rsid w:val="00713368"/>
    <w:rsid w:val="00714F45"/>
    <w:rsid w:val="00757D71"/>
    <w:rsid w:val="00760197"/>
    <w:rsid w:val="00796EC0"/>
    <w:rsid w:val="00804DBD"/>
    <w:rsid w:val="00806687"/>
    <w:rsid w:val="00821330"/>
    <w:rsid w:val="008377BC"/>
    <w:rsid w:val="00837FC5"/>
    <w:rsid w:val="008A7C91"/>
    <w:rsid w:val="009210B8"/>
    <w:rsid w:val="00937CCE"/>
    <w:rsid w:val="00A41ED8"/>
    <w:rsid w:val="00AD74E7"/>
    <w:rsid w:val="00B03B55"/>
    <w:rsid w:val="00B34F1E"/>
    <w:rsid w:val="00C3661F"/>
    <w:rsid w:val="00C82063"/>
    <w:rsid w:val="00CD1AB6"/>
    <w:rsid w:val="00CF602E"/>
    <w:rsid w:val="00D105C3"/>
    <w:rsid w:val="00D8275D"/>
    <w:rsid w:val="00E243C5"/>
    <w:rsid w:val="00E30E4D"/>
    <w:rsid w:val="00EA0E0C"/>
    <w:rsid w:val="00F06F03"/>
    <w:rsid w:val="00F81918"/>
    <w:rsid w:val="00FF31EA"/>
    <w:rsid w:val="077B1A22"/>
    <w:rsid w:val="09AE7215"/>
    <w:rsid w:val="0B716E31"/>
    <w:rsid w:val="0E902A11"/>
    <w:rsid w:val="142B59B7"/>
    <w:rsid w:val="15722C13"/>
    <w:rsid w:val="16CD6453"/>
    <w:rsid w:val="1C8C6E07"/>
    <w:rsid w:val="206029B0"/>
    <w:rsid w:val="218304E3"/>
    <w:rsid w:val="2ACD3A60"/>
    <w:rsid w:val="34630372"/>
    <w:rsid w:val="352646E8"/>
    <w:rsid w:val="38725B8B"/>
    <w:rsid w:val="3DA87BC5"/>
    <w:rsid w:val="3E394011"/>
    <w:rsid w:val="43815E6F"/>
    <w:rsid w:val="470F4751"/>
    <w:rsid w:val="488F2F7C"/>
    <w:rsid w:val="4A713CC5"/>
    <w:rsid w:val="4F140ABA"/>
    <w:rsid w:val="4FEC44F1"/>
    <w:rsid w:val="518709DC"/>
    <w:rsid w:val="51B37F0D"/>
    <w:rsid w:val="52A53E56"/>
    <w:rsid w:val="651F7C63"/>
    <w:rsid w:val="658505FB"/>
    <w:rsid w:val="65FA0FC3"/>
    <w:rsid w:val="6F241A59"/>
    <w:rsid w:val="72132C63"/>
    <w:rsid w:val="7CC70A61"/>
    <w:rsid w:val="7E4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sz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4EC37-417A-4205-BADD-34E171034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1268</Characters>
  <Lines>10</Lines>
  <Paragraphs>2</Paragraphs>
  <TotalTime>16</TotalTime>
  <ScaleCrop>false</ScaleCrop>
  <LinksUpToDate>false</LinksUpToDate>
  <CharactersWithSpaces>1488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2020-10-13T02:59:00Z</dcterms:created>
  <dc:creator>刘盈</dc:creator>
  <cp:lastModifiedBy>刘盈</cp:lastModifiedBy>
  <cp:lastPrinted>2021-08-23T01:35:00Z</cp:lastPrinted>
  <dcterms:modified xsi:type="dcterms:W3CDTF">2021-12-17T01:43:26Z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2566B45873CE4F2D98FEED18DCBBEF30</vt:lpwstr>
  </property>
</Properties>
</file>